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EB0B8" w14:textId="57060637" w:rsidR="00F832D9" w:rsidRDefault="00E6751E">
      <w:pPr>
        <w:pStyle w:val="a4"/>
        <w:tabs>
          <w:tab w:val="right" w:pos="8364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3GPP TSG-RAN WG2 Meeting #</w:t>
      </w:r>
      <w:r w:rsidR="00167306">
        <w:rPr>
          <w:sz w:val="24"/>
          <w:szCs w:val="24"/>
        </w:rPr>
        <w:t>121</w:t>
      </w:r>
      <w:r>
        <w:rPr>
          <w:rFonts w:eastAsia="SimSun" w:hint="eastAsia"/>
          <w:sz w:val="24"/>
          <w:szCs w:val="24"/>
          <w:lang w:eastAsia="zh-CN"/>
        </w:rPr>
        <w:tab/>
      </w:r>
      <w:r w:rsidR="00C90852" w:rsidRPr="00C90852">
        <w:rPr>
          <w:rFonts w:eastAsia="SimSun"/>
          <w:sz w:val="24"/>
          <w:szCs w:val="24"/>
          <w:lang w:eastAsia="zh-CN"/>
        </w:rPr>
        <w:t>R2-</w:t>
      </w:r>
      <w:r w:rsidR="00FA2E9D" w:rsidRPr="00FA2E9D">
        <w:rPr>
          <w:rFonts w:eastAsia="SimSun"/>
          <w:sz w:val="24"/>
          <w:szCs w:val="24"/>
          <w:lang w:eastAsia="zh-CN"/>
        </w:rPr>
        <w:t>2301727</w:t>
      </w:r>
    </w:p>
    <w:p w14:paraId="15EE6B26" w14:textId="24BE4326" w:rsidR="00F832D9" w:rsidRDefault="00167306">
      <w:pPr>
        <w:pStyle w:val="a4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>Athens</w:t>
      </w:r>
      <w:r w:rsidR="00E6751E">
        <w:rPr>
          <w:sz w:val="24"/>
          <w:szCs w:val="24"/>
        </w:rPr>
        <w:t>,</w:t>
      </w:r>
      <w:r>
        <w:rPr>
          <w:sz w:val="24"/>
          <w:szCs w:val="24"/>
        </w:rPr>
        <w:t xml:space="preserve"> Greece,</w:t>
      </w:r>
      <w:r w:rsidR="00E6751E">
        <w:rPr>
          <w:sz w:val="24"/>
          <w:szCs w:val="24"/>
        </w:rPr>
        <w:t xml:space="preserve"> </w:t>
      </w:r>
      <w:r>
        <w:rPr>
          <w:rFonts w:eastAsia="SimSun" w:cs="Arial"/>
          <w:sz w:val="24"/>
          <w:szCs w:val="24"/>
          <w:lang w:val="de-DE" w:eastAsia="zh-CN"/>
        </w:rPr>
        <w:t>Feb</w:t>
      </w:r>
      <w:r w:rsidR="003D1483">
        <w:rPr>
          <w:rFonts w:eastAsia="SimSun" w:cs="Arial"/>
          <w:sz w:val="24"/>
          <w:szCs w:val="24"/>
          <w:lang w:val="de-DE" w:eastAsia="zh-CN"/>
        </w:rPr>
        <w:t xml:space="preserve"> </w:t>
      </w:r>
      <w:r>
        <w:rPr>
          <w:rFonts w:eastAsia="SimSun" w:cs="Arial"/>
          <w:sz w:val="24"/>
          <w:szCs w:val="24"/>
          <w:lang w:val="de-DE" w:eastAsia="zh-CN"/>
        </w:rPr>
        <w:t>27th</w:t>
      </w:r>
      <w:r w:rsidR="00EF18DD">
        <w:rPr>
          <w:rFonts w:eastAsia="SimSun" w:cs="Arial"/>
          <w:sz w:val="24"/>
          <w:szCs w:val="24"/>
          <w:lang w:val="de-DE" w:eastAsia="zh-CN"/>
        </w:rPr>
        <w:t xml:space="preserve"> </w:t>
      </w:r>
      <w:r w:rsidR="00E6751E">
        <w:rPr>
          <w:rFonts w:eastAsia="SimSun" w:cs="Arial"/>
          <w:sz w:val="24"/>
          <w:szCs w:val="24"/>
          <w:lang w:val="de-DE" w:eastAsia="zh-CN"/>
        </w:rPr>
        <w:t xml:space="preserve">– </w:t>
      </w:r>
      <w:r w:rsidR="0043470B">
        <w:rPr>
          <w:rFonts w:eastAsia="SimSun" w:cs="Arial"/>
          <w:sz w:val="24"/>
          <w:szCs w:val="24"/>
          <w:lang w:val="de-DE" w:eastAsia="zh-CN"/>
        </w:rPr>
        <w:t>Ma</w:t>
      </w:r>
      <w:r>
        <w:rPr>
          <w:rFonts w:eastAsia="SimSun" w:cs="Arial"/>
          <w:sz w:val="24"/>
          <w:szCs w:val="24"/>
          <w:lang w:val="de-DE" w:eastAsia="zh-CN"/>
        </w:rPr>
        <w:t>r</w:t>
      </w:r>
      <w:r w:rsidR="004E3536">
        <w:rPr>
          <w:rFonts w:eastAsia="SimSun" w:cs="Arial"/>
          <w:sz w:val="24"/>
          <w:szCs w:val="24"/>
          <w:lang w:val="de-DE" w:eastAsia="zh-CN"/>
        </w:rPr>
        <w:t xml:space="preserve"> </w:t>
      </w:r>
      <w:r>
        <w:rPr>
          <w:rFonts w:eastAsia="SimSun" w:cs="Arial"/>
          <w:sz w:val="24"/>
          <w:szCs w:val="24"/>
          <w:lang w:val="de-DE" w:eastAsia="zh-CN"/>
        </w:rPr>
        <w:t>3rd</w:t>
      </w:r>
      <w:r w:rsidR="00E6751E">
        <w:rPr>
          <w:rFonts w:eastAsia="SimSun" w:cs="Arial"/>
          <w:sz w:val="24"/>
          <w:szCs w:val="24"/>
          <w:lang w:val="de-DE" w:eastAsia="zh-CN"/>
        </w:rPr>
        <w:t>, 202</w:t>
      </w:r>
      <w:r>
        <w:rPr>
          <w:rFonts w:eastAsia="SimSun" w:cs="Arial"/>
          <w:sz w:val="24"/>
          <w:szCs w:val="24"/>
          <w:lang w:val="de-DE" w:eastAsia="zh-CN"/>
        </w:rPr>
        <w:t>3</w:t>
      </w:r>
    </w:p>
    <w:p w14:paraId="76914CAB" w14:textId="77777777" w:rsidR="00F832D9" w:rsidRDefault="00F832D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3F374158" w14:textId="70842942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</w:t>
      </w:r>
      <w:r>
        <w:rPr>
          <w:rFonts w:ascii="Arial" w:hAnsi="Arial" w:cs="Arial"/>
          <w:b/>
          <w:bCs/>
          <w:sz w:val="24"/>
        </w:rPr>
        <w:tab/>
      </w:r>
      <w:r w:rsidR="00193E5A">
        <w:rPr>
          <w:rFonts w:ascii="Arial" w:hAnsi="Arial" w:cs="Arial"/>
          <w:b/>
          <w:bCs/>
          <w:sz w:val="24"/>
        </w:rPr>
        <w:t xml:space="preserve">SDT support in </w:t>
      </w:r>
      <w:proofErr w:type="spellStart"/>
      <w:r w:rsidR="00193E5A">
        <w:rPr>
          <w:rFonts w:ascii="Arial" w:hAnsi="Arial" w:cs="Arial"/>
          <w:b/>
          <w:bCs/>
          <w:sz w:val="24"/>
        </w:rPr>
        <w:t>RedCap</w:t>
      </w:r>
      <w:proofErr w:type="spellEnd"/>
      <w:r w:rsidR="00193E5A">
        <w:rPr>
          <w:rFonts w:ascii="Arial" w:hAnsi="Arial" w:cs="Arial"/>
          <w:b/>
          <w:bCs/>
          <w:sz w:val="24"/>
        </w:rPr>
        <w:t>-specific initial BWP without CD-SSB</w:t>
      </w:r>
    </w:p>
    <w:p w14:paraId="45D2A54F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</w:t>
      </w:r>
      <w:r>
        <w:rPr>
          <w:rFonts w:ascii="Arial" w:hAnsi="Arial" w:cs="Arial"/>
          <w:b/>
          <w:bCs/>
          <w:sz w:val="24"/>
        </w:rPr>
        <w:tab/>
        <w:t>LG Electronics</w:t>
      </w:r>
    </w:p>
    <w:p w14:paraId="3D1CA775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F511297" w14:textId="0F7CFCDC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Agenda Item</w:t>
      </w:r>
      <w:r>
        <w:rPr>
          <w:rFonts w:ascii="Arial" w:hAnsi="Arial" w:cs="Arial"/>
          <w:b/>
          <w:bCs/>
          <w:sz w:val="24"/>
        </w:rPr>
        <w:tab/>
      </w:r>
      <w:r w:rsidR="001E413D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>.</w:t>
      </w:r>
      <w:r w:rsidR="005D7D39">
        <w:rPr>
          <w:rFonts w:ascii="Arial" w:hAnsi="Arial" w:cs="Arial"/>
          <w:b/>
          <w:bCs/>
          <w:sz w:val="24"/>
        </w:rPr>
        <w:t>8</w:t>
      </w:r>
      <w:r w:rsidR="00C90852">
        <w:rPr>
          <w:rFonts w:ascii="Arial" w:hAnsi="Arial" w:cs="Arial"/>
          <w:b/>
          <w:bCs/>
          <w:sz w:val="24"/>
        </w:rPr>
        <w:t>.</w:t>
      </w:r>
      <w:r w:rsidR="005D7D39">
        <w:rPr>
          <w:rFonts w:ascii="Arial" w:hAnsi="Arial" w:cs="Arial"/>
          <w:b/>
          <w:bCs/>
          <w:sz w:val="24"/>
        </w:rPr>
        <w:t>2</w:t>
      </w:r>
    </w:p>
    <w:p w14:paraId="073AF351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rFonts w:ascii="Times New Roman" w:hAnsi="Times New Roman"/>
          <w:szCs w:val="36"/>
        </w:rPr>
      </w:pPr>
      <w:r>
        <w:rPr>
          <w:szCs w:val="36"/>
        </w:rPr>
        <w:t xml:space="preserve">1 </w:t>
      </w:r>
      <w:r>
        <w:rPr>
          <w:szCs w:val="36"/>
        </w:rPr>
        <w:tab/>
        <w:t>Introduction</w:t>
      </w:r>
      <w:r>
        <w:rPr>
          <w:rFonts w:ascii="Times New Roman" w:hAnsi="Times New Roman"/>
          <w:szCs w:val="36"/>
        </w:rPr>
        <w:tab/>
      </w:r>
    </w:p>
    <w:p w14:paraId="3222BD08" w14:textId="5BA880A9" w:rsidR="00167306" w:rsidRDefault="004C4435">
      <w:pPr>
        <w:rPr>
          <w:lang w:eastAsia="ko-KR"/>
        </w:rPr>
      </w:pPr>
      <w:r>
        <w:rPr>
          <w:lang w:eastAsia="ko-KR"/>
        </w:rPr>
        <w:t xml:space="preserve">In </w:t>
      </w:r>
      <w:r w:rsidR="00167306">
        <w:rPr>
          <w:lang w:eastAsia="ko-KR"/>
        </w:rPr>
        <w:t>RAN2#120 meeting</w:t>
      </w:r>
      <w:r w:rsidR="00346240">
        <w:rPr>
          <w:lang w:eastAsia="ko-KR"/>
        </w:rPr>
        <w:t xml:space="preserve"> [1]</w:t>
      </w:r>
      <w:r w:rsidR="00167306">
        <w:rPr>
          <w:lang w:eastAsia="ko-KR"/>
        </w:rPr>
        <w:t xml:space="preserve">, the issues on whether the CG-SDT can be performed on the </w:t>
      </w:r>
      <w:proofErr w:type="spellStart"/>
      <w:r w:rsidR="00167306">
        <w:rPr>
          <w:lang w:eastAsia="ko-KR"/>
        </w:rPr>
        <w:t>RedCap</w:t>
      </w:r>
      <w:proofErr w:type="spellEnd"/>
      <w:r w:rsidR="00167306">
        <w:rPr>
          <w:lang w:eastAsia="ko-KR"/>
        </w:rPr>
        <w:t>-specific initial DL BWP without CD-SSB</w:t>
      </w:r>
      <w:r w:rsidR="007E136C">
        <w:rPr>
          <w:lang w:eastAsia="ko-KR"/>
        </w:rPr>
        <w:t xml:space="preserve"> were discussed</w:t>
      </w:r>
      <w:r w:rsidR="00167306">
        <w:rPr>
          <w:lang w:eastAsia="ko-KR"/>
        </w:rPr>
        <w:t>. The options regarding the RSRP measurements on the CG occasion are follows:</w:t>
      </w:r>
    </w:p>
    <w:p w14:paraId="6C6025D7" w14:textId="3524DCD1" w:rsidR="00167306" w:rsidRDefault="00167306" w:rsidP="00167306">
      <w:pPr>
        <w:pStyle w:val="af5"/>
        <w:numPr>
          <w:ilvl w:val="0"/>
          <w:numId w:val="21"/>
        </w:numPr>
        <w:ind w:leftChars="0"/>
        <w:rPr>
          <w:lang w:eastAsia="ko-KR"/>
        </w:rPr>
      </w:pPr>
      <w:r>
        <w:rPr>
          <w:lang w:eastAsia="ko-KR"/>
        </w:rPr>
        <w:t>Option 1: For CG-SDT purpose, RAN2 has basic assumption that CD-SSB will be configured in initial BWP with CG-SDT (i.e. CG-SDT can only be configured if the BWP has CD-SSB)</w:t>
      </w:r>
    </w:p>
    <w:p w14:paraId="3F98959A" w14:textId="7D3CEDDF" w:rsidR="00167306" w:rsidRDefault="00167306" w:rsidP="00167306">
      <w:pPr>
        <w:pStyle w:val="af5"/>
        <w:numPr>
          <w:ilvl w:val="0"/>
          <w:numId w:val="21"/>
        </w:numPr>
        <w:ind w:leftChars="0"/>
        <w:rPr>
          <w:lang w:eastAsia="ko-KR"/>
        </w:rPr>
      </w:pPr>
      <w:r>
        <w:rPr>
          <w:lang w:eastAsia="ko-KR"/>
        </w:rPr>
        <w:t xml:space="preserve">Option 2: For CG-SDT purpose, RAN2 has basic assumption that NCD-SSB will be configured (if there is no CD-SSB) in initial BWP with CG-SDT. </w:t>
      </w:r>
    </w:p>
    <w:p w14:paraId="48404C9B" w14:textId="3EBD75C7" w:rsidR="00167306" w:rsidRDefault="00167306" w:rsidP="00167306">
      <w:pPr>
        <w:pStyle w:val="af5"/>
        <w:numPr>
          <w:ilvl w:val="0"/>
          <w:numId w:val="21"/>
        </w:numPr>
        <w:ind w:leftChars="0"/>
        <w:rPr>
          <w:lang w:eastAsia="ko-KR"/>
        </w:rPr>
      </w:pPr>
      <w:r>
        <w:rPr>
          <w:lang w:eastAsia="ko-KR"/>
        </w:rPr>
        <w:t>Option 3: Allow CG-SDT on an initial BWP without SSB and it is up to UE implementation how to handle this scenario (potentially with separate UE capability)</w:t>
      </w:r>
    </w:p>
    <w:p w14:paraId="76CA7B75" w14:textId="02DBEA80" w:rsidR="003334B3" w:rsidRDefault="0097315A">
      <w:pPr>
        <w:rPr>
          <w:lang w:eastAsia="ko-KR"/>
        </w:rPr>
      </w:pPr>
      <w:r>
        <w:rPr>
          <w:lang w:eastAsia="ko-KR"/>
        </w:rPr>
        <w:t>This contribution</w:t>
      </w:r>
      <w:r w:rsidR="00167306">
        <w:rPr>
          <w:lang w:eastAsia="ko-KR"/>
        </w:rPr>
        <w:t xml:space="preserve"> continues the</w:t>
      </w:r>
      <w:r>
        <w:rPr>
          <w:lang w:eastAsia="ko-KR"/>
        </w:rPr>
        <w:t xml:space="preserve"> discuss</w:t>
      </w:r>
      <w:r w:rsidR="00167306">
        <w:rPr>
          <w:lang w:eastAsia="ko-KR"/>
        </w:rPr>
        <w:t>ion</w:t>
      </w:r>
      <w:r w:rsidR="00DB5442" w:rsidRPr="00DB5442">
        <w:rPr>
          <w:lang w:eastAsia="ko-KR"/>
        </w:rPr>
        <w:t xml:space="preserve"> on </w:t>
      </w:r>
      <w:r w:rsidR="00167306">
        <w:rPr>
          <w:lang w:eastAsia="ko-KR"/>
        </w:rPr>
        <w:t xml:space="preserve">SDT procedure on the </w:t>
      </w:r>
      <w:proofErr w:type="spellStart"/>
      <w:r w:rsidR="00167306">
        <w:rPr>
          <w:lang w:eastAsia="ko-KR"/>
        </w:rPr>
        <w:t>RedCap</w:t>
      </w:r>
      <w:proofErr w:type="spellEnd"/>
      <w:r w:rsidR="00167306">
        <w:rPr>
          <w:lang w:eastAsia="ko-KR"/>
        </w:rPr>
        <w:t>-specific initial DL BWP without CD-SSB</w:t>
      </w:r>
      <w:r w:rsidR="00391D44">
        <w:rPr>
          <w:lang w:eastAsia="ko-KR"/>
        </w:rPr>
        <w:t>.</w:t>
      </w:r>
    </w:p>
    <w:p w14:paraId="648DF405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Cs w:val="36"/>
        </w:rPr>
        <w:t>2</w:t>
      </w:r>
      <w:r>
        <w:rPr>
          <w:szCs w:val="36"/>
        </w:rPr>
        <w:tab/>
        <w:t>Discussion</w:t>
      </w:r>
    </w:p>
    <w:p w14:paraId="65AA901B" w14:textId="2383A5BD" w:rsidR="00DB5442" w:rsidRPr="003A0096" w:rsidRDefault="00167306" w:rsidP="00DB5442">
      <w:pPr>
        <w:jc w:val="both"/>
        <w:rPr>
          <w:b/>
          <w:bCs/>
          <w:szCs w:val="18"/>
          <w:u w:val="single"/>
          <w:lang w:eastAsia="ko-KR"/>
        </w:rPr>
      </w:pPr>
      <w:r>
        <w:rPr>
          <w:b/>
          <w:bCs/>
          <w:szCs w:val="18"/>
          <w:u w:val="single"/>
          <w:lang w:eastAsia="ko-KR"/>
        </w:rPr>
        <w:t xml:space="preserve">CG-SDT support on </w:t>
      </w:r>
      <w:r w:rsidRPr="00167306">
        <w:rPr>
          <w:b/>
          <w:bCs/>
          <w:szCs w:val="18"/>
          <w:u w:val="single"/>
          <w:lang w:eastAsia="ko-KR"/>
        </w:rPr>
        <w:t xml:space="preserve">the </w:t>
      </w:r>
      <w:proofErr w:type="spellStart"/>
      <w:r w:rsidRPr="00167306">
        <w:rPr>
          <w:b/>
          <w:bCs/>
          <w:szCs w:val="18"/>
          <w:u w:val="single"/>
          <w:lang w:eastAsia="ko-KR"/>
        </w:rPr>
        <w:t>RedCap</w:t>
      </w:r>
      <w:proofErr w:type="spellEnd"/>
      <w:r w:rsidRPr="00167306">
        <w:rPr>
          <w:b/>
          <w:bCs/>
          <w:szCs w:val="18"/>
          <w:u w:val="single"/>
          <w:lang w:eastAsia="ko-KR"/>
        </w:rPr>
        <w:t>-specific initial DL BWP without CD-SSB</w:t>
      </w:r>
    </w:p>
    <w:p w14:paraId="21A152F0" w14:textId="624C208C" w:rsidR="00167306" w:rsidRDefault="00DB5442" w:rsidP="00DB5442">
      <w:pPr>
        <w:jc w:val="both"/>
        <w:rPr>
          <w:bCs/>
          <w:szCs w:val="18"/>
          <w:lang w:eastAsia="ko-KR"/>
        </w:rPr>
      </w:pPr>
      <w:r w:rsidRPr="00DB5442">
        <w:rPr>
          <w:bCs/>
          <w:szCs w:val="18"/>
          <w:lang w:eastAsia="ko-KR"/>
        </w:rPr>
        <w:t>In RAN2#</w:t>
      </w:r>
      <w:r w:rsidR="00167306">
        <w:rPr>
          <w:bCs/>
          <w:szCs w:val="18"/>
          <w:lang w:eastAsia="ko-KR"/>
        </w:rPr>
        <w:t>120</w:t>
      </w:r>
      <w:r w:rsidR="00346240">
        <w:rPr>
          <w:bCs/>
          <w:szCs w:val="18"/>
          <w:lang w:eastAsia="ko-KR"/>
        </w:rPr>
        <w:t xml:space="preserve"> </w:t>
      </w:r>
      <w:r w:rsidR="00193E5A">
        <w:rPr>
          <w:bCs/>
          <w:szCs w:val="18"/>
          <w:lang w:eastAsia="ko-KR"/>
        </w:rPr>
        <w:t>meeting</w:t>
      </w:r>
      <w:r w:rsidRPr="00DB5442">
        <w:rPr>
          <w:bCs/>
          <w:szCs w:val="18"/>
          <w:lang w:eastAsia="ko-KR"/>
        </w:rPr>
        <w:t xml:space="preserve">, </w:t>
      </w:r>
      <w:r w:rsidR="00167306">
        <w:rPr>
          <w:bCs/>
          <w:szCs w:val="18"/>
          <w:lang w:eastAsia="ko-KR"/>
        </w:rPr>
        <w:t xml:space="preserve">three options were </w:t>
      </w:r>
      <w:r w:rsidR="00193E5A">
        <w:rPr>
          <w:bCs/>
          <w:szCs w:val="18"/>
          <w:lang w:eastAsia="ko-KR"/>
        </w:rPr>
        <w:t>discussed:</w:t>
      </w:r>
    </w:p>
    <w:p w14:paraId="01FEA3AC" w14:textId="77777777" w:rsidR="00167306" w:rsidRDefault="00167306" w:rsidP="00167306">
      <w:pPr>
        <w:pStyle w:val="af5"/>
        <w:numPr>
          <w:ilvl w:val="0"/>
          <w:numId w:val="21"/>
        </w:numPr>
        <w:ind w:leftChars="0"/>
        <w:rPr>
          <w:lang w:eastAsia="ko-KR"/>
        </w:rPr>
      </w:pPr>
      <w:r>
        <w:rPr>
          <w:lang w:eastAsia="ko-KR"/>
        </w:rPr>
        <w:t>Option 1: For CG-SDT purpose, RAN2 has basic assumption that CD-SSB will be configured in initial BWP with CG-SDT (i.e. CG-SDT can only be configured if the BWP has CD-SSB)</w:t>
      </w:r>
    </w:p>
    <w:p w14:paraId="20D9AA72" w14:textId="77777777" w:rsidR="00167306" w:rsidRDefault="00167306" w:rsidP="00167306">
      <w:pPr>
        <w:pStyle w:val="af5"/>
        <w:numPr>
          <w:ilvl w:val="0"/>
          <w:numId w:val="21"/>
        </w:numPr>
        <w:ind w:leftChars="0"/>
        <w:rPr>
          <w:lang w:eastAsia="ko-KR"/>
        </w:rPr>
      </w:pPr>
      <w:r>
        <w:rPr>
          <w:lang w:eastAsia="ko-KR"/>
        </w:rPr>
        <w:t xml:space="preserve">Option 2: For CG-SDT purpose, RAN2 has basic assumption that NCD-SSB will be configured (if there is no CD-SSB) in initial BWP with CG-SDT. </w:t>
      </w:r>
    </w:p>
    <w:p w14:paraId="596C8A4B" w14:textId="77777777" w:rsidR="00167306" w:rsidRDefault="00167306" w:rsidP="00167306">
      <w:pPr>
        <w:pStyle w:val="af5"/>
        <w:numPr>
          <w:ilvl w:val="0"/>
          <w:numId w:val="21"/>
        </w:numPr>
        <w:ind w:leftChars="0"/>
        <w:rPr>
          <w:lang w:eastAsia="ko-KR"/>
        </w:rPr>
      </w:pPr>
      <w:r>
        <w:rPr>
          <w:lang w:eastAsia="ko-KR"/>
        </w:rPr>
        <w:t>Option 3: Allow CG-SDT on an initial BWP without SSB and it is up to UE implementation how to handle this scenario (potentially with separate UE capability)</w:t>
      </w:r>
    </w:p>
    <w:p w14:paraId="5DB7865D" w14:textId="3DEB33DE" w:rsidR="00DE78B1" w:rsidRDefault="00DE78B1" w:rsidP="00DB5442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 xml:space="preserve">Regarding the Option 2, </w:t>
      </w:r>
      <w:r w:rsidRPr="00CD3CCB">
        <w:rPr>
          <w:bCs/>
          <w:szCs w:val="18"/>
          <w:lang w:eastAsia="ko-KR"/>
        </w:rPr>
        <w:t xml:space="preserve">NCD-SSB is configured as mandatory for CG-SDT if </w:t>
      </w:r>
      <w:proofErr w:type="spellStart"/>
      <w:r w:rsidRPr="00CD3CCB">
        <w:rPr>
          <w:bCs/>
          <w:szCs w:val="18"/>
          <w:lang w:eastAsia="ko-KR"/>
        </w:rPr>
        <w:t>RedCap</w:t>
      </w:r>
      <w:proofErr w:type="spellEnd"/>
      <w:r w:rsidRPr="00CD3CCB">
        <w:rPr>
          <w:bCs/>
          <w:szCs w:val="18"/>
          <w:lang w:eastAsia="ko-KR"/>
        </w:rPr>
        <w:t>-specific initial DL BWP does not include CD-SSB</w:t>
      </w:r>
      <w:r>
        <w:rPr>
          <w:bCs/>
          <w:szCs w:val="18"/>
          <w:lang w:eastAsia="ko-KR"/>
        </w:rPr>
        <w:t xml:space="preserve">. </w:t>
      </w:r>
      <w:r>
        <w:rPr>
          <w:rFonts w:hint="eastAsia"/>
          <w:bCs/>
          <w:szCs w:val="18"/>
          <w:lang w:eastAsia="ko-KR"/>
        </w:rPr>
        <w:t xml:space="preserve">In this case, during the CG-SDT procedure, the </w:t>
      </w:r>
      <w:proofErr w:type="spellStart"/>
      <w:r>
        <w:rPr>
          <w:rFonts w:hint="eastAsia"/>
          <w:bCs/>
          <w:szCs w:val="18"/>
          <w:lang w:eastAsia="ko-KR"/>
        </w:rPr>
        <w:t>RedCap</w:t>
      </w:r>
      <w:proofErr w:type="spellEnd"/>
      <w:r>
        <w:rPr>
          <w:rFonts w:hint="eastAsia"/>
          <w:bCs/>
          <w:szCs w:val="18"/>
          <w:lang w:eastAsia="ko-KR"/>
        </w:rPr>
        <w:t xml:space="preserve"> UE measures NCD-SSB configured for the </w:t>
      </w:r>
      <w:r>
        <w:rPr>
          <w:bCs/>
          <w:szCs w:val="18"/>
          <w:lang w:eastAsia="ko-KR"/>
        </w:rPr>
        <w:t>CG-SDT in order to determine whether each CG occasion is valid or not.</w:t>
      </w:r>
      <w:r>
        <w:rPr>
          <w:rFonts w:hint="eastAsia"/>
          <w:bCs/>
          <w:szCs w:val="18"/>
          <w:lang w:eastAsia="ko-KR"/>
        </w:rPr>
        <w:t xml:space="preserve"> </w:t>
      </w:r>
    </w:p>
    <w:p w14:paraId="407B33C8" w14:textId="73F8F909" w:rsidR="00DE78B1" w:rsidRDefault="00203938" w:rsidP="00DB5442">
      <w:pPr>
        <w:jc w:val="both"/>
        <w:rPr>
          <w:rFonts w:eastAsiaTheme="minorEastAsia"/>
          <w:lang w:eastAsia="ko-KR"/>
        </w:rPr>
      </w:pPr>
      <w:r>
        <w:rPr>
          <w:bCs/>
          <w:szCs w:val="18"/>
          <w:lang w:eastAsia="ko-KR"/>
        </w:rPr>
        <w:t xml:space="preserve">If </w:t>
      </w:r>
      <w:r w:rsidR="00193E5A">
        <w:rPr>
          <w:bCs/>
          <w:szCs w:val="18"/>
          <w:lang w:eastAsia="ko-KR"/>
        </w:rPr>
        <w:t>O</w:t>
      </w:r>
      <w:r>
        <w:rPr>
          <w:bCs/>
          <w:szCs w:val="18"/>
          <w:lang w:eastAsia="ko-KR"/>
        </w:rPr>
        <w:t>ption 2 is agreed, when the UE is in RRC_INACTIVE</w:t>
      </w:r>
      <w:r w:rsidR="00DE78B1">
        <w:rPr>
          <w:bCs/>
          <w:szCs w:val="18"/>
          <w:lang w:eastAsia="ko-KR"/>
        </w:rPr>
        <w:t xml:space="preserve">, the UE needs to check whether </w:t>
      </w:r>
      <w:r w:rsidR="00DE78B1" w:rsidRPr="001B1744">
        <w:rPr>
          <w:lang w:eastAsia="zh-CN"/>
        </w:rPr>
        <w:t xml:space="preserve">at least one SSB </w:t>
      </w:r>
      <w:r w:rsidR="00DE78B1" w:rsidRPr="001B1744">
        <w:rPr>
          <w:rFonts w:eastAsia="DengXian"/>
          <w:kern w:val="2"/>
          <w:lang w:eastAsia="zh-CN"/>
        </w:rPr>
        <w:t xml:space="preserve">configured for CG-SDT </w:t>
      </w:r>
      <w:r w:rsidR="00DE78B1" w:rsidRPr="001B1744">
        <w:rPr>
          <w:lang w:eastAsia="zh-CN"/>
        </w:rPr>
        <w:t xml:space="preserve">with SS-RSRP above </w:t>
      </w:r>
      <w:r w:rsidR="00DE78B1" w:rsidRPr="001B1744">
        <w:rPr>
          <w:i/>
          <w:lang w:eastAsia="zh-CN"/>
        </w:rPr>
        <w:t>cg-SDT-RSRP-</w:t>
      </w:r>
      <w:proofErr w:type="spellStart"/>
      <w:r w:rsidR="00DE78B1" w:rsidRPr="001B1744">
        <w:rPr>
          <w:i/>
          <w:lang w:eastAsia="zh-CN"/>
        </w:rPr>
        <w:t>ThresholdSSB</w:t>
      </w:r>
      <w:proofErr w:type="spellEnd"/>
      <w:r w:rsidR="00DE78B1" w:rsidRPr="001B1744">
        <w:rPr>
          <w:lang w:eastAsia="zh-CN"/>
        </w:rPr>
        <w:t xml:space="preserve"> is available</w:t>
      </w:r>
      <w:r>
        <w:rPr>
          <w:lang w:eastAsia="zh-CN"/>
        </w:rPr>
        <w:t>,</w:t>
      </w:r>
      <w:r w:rsidR="00193E5A">
        <w:rPr>
          <w:lang w:eastAsia="zh-CN"/>
        </w:rPr>
        <w:t xml:space="preserve"> for</w:t>
      </w:r>
      <w:r>
        <w:rPr>
          <w:lang w:eastAsia="zh-CN"/>
        </w:rPr>
        <w:t xml:space="preserve"> </w:t>
      </w:r>
      <w:r w:rsidR="00193E5A" w:rsidRPr="00193E5A">
        <w:rPr>
          <w:rFonts w:eastAsiaTheme="minorEastAsia"/>
          <w:lang w:eastAsia="ko-KR"/>
        </w:rPr>
        <w:t>initiating SDT procedure</w:t>
      </w:r>
      <w:r w:rsidR="00DE78B1">
        <w:rPr>
          <w:lang w:eastAsia="zh-CN"/>
        </w:rPr>
        <w:t xml:space="preserve">. That is, </w:t>
      </w:r>
      <w:r>
        <w:rPr>
          <w:lang w:eastAsia="zh-CN"/>
        </w:rPr>
        <w:t xml:space="preserve">when the NCD-SSB is configured for CG-SDT, </w:t>
      </w:r>
      <w:r w:rsidR="00DE78B1">
        <w:rPr>
          <w:lang w:eastAsia="zh-CN"/>
        </w:rPr>
        <w:t xml:space="preserve">UE needs to measure the NCD-SSB configured for CG-SDT before the initiation of </w:t>
      </w:r>
      <w:r>
        <w:rPr>
          <w:bCs/>
          <w:szCs w:val="18"/>
          <w:lang w:eastAsia="ko-KR"/>
        </w:rPr>
        <w:t xml:space="preserve">the RRC resume procedure for </w:t>
      </w:r>
      <w:r w:rsidR="00DE78B1">
        <w:rPr>
          <w:lang w:eastAsia="zh-CN"/>
        </w:rPr>
        <w:t>CG-SDT.</w:t>
      </w:r>
      <w:r w:rsidR="00DE78B1">
        <w:rPr>
          <w:rFonts w:eastAsiaTheme="minorEastAsia" w:hint="eastAsia"/>
          <w:lang w:eastAsia="ko-KR"/>
        </w:rPr>
        <w:t xml:space="preserve"> </w:t>
      </w:r>
    </w:p>
    <w:p w14:paraId="74EC6998" w14:textId="2405DE3A" w:rsidR="00DE78B1" w:rsidRDefault="00DE78B1" w:rsidP="00DB5442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On the other hand, the </w:t>
      </w:r>
      <w:proofErr w:type="spellStart"/>
      <w:r>
        <w:rPr>
          <w:rFonts w:eastAsiaTheme="minorEastAsia"/>
          <w:lang w:eastAsia="ko-KR"/>
        </w:rPr>
        <w:t>RedCap</w:t>
      </w:r>
      <w:proofErr w:type="spellEnd"/>
      <w:r>
        <w:rPr>
          <w:rFonts w:eastAsiaTheme="minorEastAsia"/>
          <w:lang w:eastAsia="ko-KR"/>
        </w:rPr>
        <w:t xml:space="preserve"> UE in RRC_INACTIVE is required to measure the CD-SSB in order to perform paging and measurement for cell reselection</w:t>
      </w:r>
      <w:r w:rsidR="00346240">
        <w:rPr>
          <w:rFonts w:eastAsiaTheme="minorEastAsia"/>
          <w:lang w:eastAsia="ko-KR"/>
        </w:rPr>
        <w:t xml:space="preserve"> [2]</w:t>
      </w:r>
      <w:r>
        <w:rPr>
          <w:rFonts w:eastAsiaTheme="minorEastAsia"/>
          <w:lang w:eastAsia="ko-KR"/>
        </w:rPr>
        <w:t xml:space="preserve">. </w:t>
      </w:r>
    </w:p>
    <w:p w14:paraId="6583AF6B" w14:textId="77777777" w:rsidR="00DC32E2" w:rsidRDefault="00DC32E2" w:rsidP="00DC32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7ED908A" w14:textId="77777777" w:rsidR="00DC32E2" w:rsidRPr="00DC32E2" w:rsidRDefault="00DC32E2" w:rsidP="00DC32E2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C32E2">
        <w:t xml:space="preserve">A </w:t>
      </w:r>
      <w:proofErr w:type="spellStart"/>
      <w:r w:rsidRPr="00DC32E2">
        <w:t>RedCap</w:t>
      </w:r>
      <w:proofErr w:type="spellEnd"/>
      <w:r w:rsidRPr="00DC32E2">
        <w:t xml:space="preserve"> UE in idle/inactive mode monitors paging only in an initial BWP (default or </w:t>
      </w:r>
      <w:proofErr w:type="spellStart"/>
      <w:r w:rsidRPr="00DC32E2">
        <w:t>RedCap</w:t>
      </w:r>
      <w:proofErr w:type="spellEnd"/>
      <w:r w:rsidRPr="00DC32E2">
        <w:t xml:space="preserve"> specific) associated with CD-SSB and performs cell (re-)selection and measurements on the CD-SSB</w:t>
      </w:r>
    </w:p>
    <w:p w14:paraId="3FCEAA7E" w14:textId="77777777" w:rsidR="00DC32E2" w:rsidRDefault="00DC32E2" w:rsidP="00DB5442">
      <w:pPr>
        <w:jc w:val="both"/>
        <w:rPr>
          <w:rFonts w:eastAsiaTheme="minorEastAsia"/>
          <w:lang w:eastAsia="ko-KR"/>
        </w:rPr>
      </w:pPr>
    </w:p>
    <w:p w14:paraId="091DF006" w14:textId="0D36E71A" w:rsidR="00203938" w:rsidRDefault="00DE78B1" w:rsidP="00DB5442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That is, if the NCD-SSB is configured for RRC_INACTIVE, the </w:t>
      </w:r>
      <w:proofErr w:type="spellStart"/>
      <w:r>
        <w:rPr>
          <w:rFonts w:eastAsiaTheme="minorEastAsia"/>
          <w:lang w:eastAsia="ko-KR"/>
        </w:rPr>
        <w:t>RedCap</w:t>
      </w:r>
      <w:proofErr w:type="spellEnd"/>
      <w:r>
        <w:rPr>
          <w:rFonts w:eastAsiaTheme="minorEastAsia"/>
          <w:lang w:eastAsia="ko-KR"/>
        </w:rPr>
        <w:t xml:space="preserve"> UE in RRC_INACTIVE needs to measure </w:t>
      </w:r>
      <w:r w:rsidR="00346240">
        <w:rPr>
          <w:rFonts w:eastAsiaTheme="minorEastAsia"/>
          <w:lang w:eastAsia="ko-KR"/>
        </w:rPr>
        <w:t>both</w:t>
      </w:r>
      <w:r>
        <w:rPr>
          <w:rFonts w:eastAsiaTheme="minorEastAsia"/>
          <w:lang w:eastAsia="ko-KR"/>
        </w:rPr>
        <w:t xml:space="preserve"> CD-SSB and the NCD-SSB</w:t>
      </w:r>
      <w:r w:rsidR="00346240">
        <w:rPr>
          <w:rFonts w:eastAsiaTheme="minorEastAsia"/>
          <w:lang w:eastAsia="ko-KR"/>
        </w:rPr>
        <w:t xml:space="preserve"> as follows, which requires the RF retuning:</w:t>
      </w:r>
    </w:p>
    <w:p w14:paraId="47D41450" w14:textId="5E225753" w:rsidR="00203938" w:rsidRDefault="00203938" w:rsidP="00203938">
      <w:pPr>
        <w:pStyle w:val="af5"/>
        <w:numPr>
          <w:ilvl w:val="0"/>
          <w:numId w:val="21"/>
        </w:numPr>
        <w:ind w:leftChars="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NCD-SSB: in order to </w:t>
      </w:r>
      <w:r>
        <w:rPr>
          <w:rFonts w:eastAsiaTheme="minorEastAsia"/>
          <w:lang w:eastAsia="ko-KR"/>
        </w:rPr>
        <w:t xml:space="preserve">check whether </w:t>
      </w:r>
      <w:r w:rsidRPr="00203938">
        <w:rPr>
          <w:rFonts w:eastAsiaTheme="minorEastAsia"/>
          <w:lang w:eastAsia="ko-KR"/>
        </w:rPr>
        <w:t xml:space="preserve">the conditions for initiating </w:t>
      </w:r>
      <w:r>
        <w:rPr>
          <w:rFonts w:eastAsiaTheme="minorEastAsia"/>
          <w:lang w:eastAsia="ko-KR"/>
        </w:rPr>
        <w:t>CG-</w:t>
      </w:r>
      <w:r w:rsidRPr="00203938">
        <w:rPr>
          <w:rFonts w:eastAsiaTheme="minorEastAsia"/>
          <w:lang w:eastAsia="ko-KR"/>
        </w:rPr>
        <w:t>SDT procedure are fulfilled</w:t>
      </w:r>
    </w:p>
    <w:p w14:paraId="667CFFAA" w14:textId="7EBCE6CE" w:rsidR="00203938" w:rsidRPr="00203938" w:rsidRDefault="00203938" w:rsidP="00346240">
      <w:pPr>
        <w:pStyle w:val="af5"/>
        <w:numPr>
          <w:ilvl w:val="0"/>
          <w:numId w:val="21"/>
        </w:numPr>
        <w:ind w:leftChars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CD-SSB: </w:t>
      </w:r>
      <w:r w:rsidR="00346240">
        <w:rPr>
          <w:rFonts w:eastAsiaTheme="minorEastAsia"/>
          <w:lang w:eastAsia="ko-KR"/>
        </w:rPr>
        <w:t xml:space="preserve">in order to monitor paging and </w:t>
      </w:r>
      <w:r w:rsidR="00346240" w:rsidRPr="00346240">
        <w:rPr>
          <w:rFonts w:eastAsiaTheme="minorEastAsia"/>
          <w:lang w:eastAsia="ko-KR"/>
        </w:rPr>
        <w:t>performs cell (re-)selection and measurements</w:t>
      </w:r>
    </w:p>
    <w:p w14:paraId="41DF9C80" w14:textId="0E4C92E9" w:rsidR="00DE78B1" w:rsidRDefault="00DE78B1" w:rsidP="00DB5442">
      <w:pPr>
        <w:jc w:val="both"/>
        <w:rPr>
          <w:rFonts w:eastAsiaTheme="minorEastAsia"/>
          <w:lang w:eastAsia="ko-KR"/>
        </w:rPr>
      </w:pPr>
    </w:p>
    <w:p w14:paraId="3B201EF6" w14:textId="6545B6C1" w:rsidR="00DE78B1" w:rsidRPr="00CF728B" w:rsidRDefault="00DE78B1" w:rsidP="00DB5442">
      <w:pPr>
        <w:jc w:val="both"/>
        <w:rPr>
          <w:rFonts w:eastAsiaTheme="minorEastAsia"/>
          <w:b/>
          <w:lang w:eastAsia="ko-KR"/>
        </w:rPr>
      </w:pPr>
      <w:r w:rsidRPr="00CF728B">
        <w:rPr>
          <w:rFonts w:eastAsiaTheme="minorEastAsia"/>
          <w:b/>
          <w:lang w:eastAsia="ko-KR"/>
        </w:rPr>
        <w:lastRenderedPageBreak/>
        <w:t xml:space="preserve">Observation 1. If the NCD-SSB is configured for the SDT procedure, the </w:t>
      </w:r>
      <w:proofErr w:type="spellStart"/>
      <w:r w:rsidRPr="00CF728B">
        <w:rPr>
          <w:rFonts w:eastAsiaTheme="minorEastAsia"/>
          <w:b/>
          <w:lang w:eastAsia="ko-KR"/>
        </w:rPr>
        <w:t>RedCap</w:t>
      </w:r>
      <w:proofErr w:type="spellEnd"/>
      <w:r w:rsidRPr="00CF728B">
        <w:rPr>
          <w:rFonts w:eastAsiaTheme="minorEastAsia"/>
          <w:b/>
          <w:lang w:eastAsia="ko-KR"/>
        </w:rPr>
        <w:t xml:space="preserve"> UE in RRC_INACTIVE needs to measure both CD-SSB and the NCD-SSB</w:t>
      </w:r>
    </w:p>
    <w:p w14:paraId="0D35D554" w14:textId="6115B79B" w:rsidR="00DE78B1" w:rsidRDefault="00346240" w:rsidP="00DB5442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When the </w:t>
      </w:r>
      <w:proofErr w:type="spellStart"/>
      <w:r>
        <w:rPr>
          <w:rFonts w:eastAsiaTheme="minorEastAsia"/>
          <w:lang w:eastAsia="ko-KR"/>
        </w:rPr>
        <w:t>RedCap</w:t>
      </w:r>
      <w:proofErr w:type="spellEnd"/>
      <w:r>
        <w:rPr>
          <w:rFonts w:eastAsiaTheme="minorEastAsia"/>
          <w:lang w:eastAsia="ko-KR"/>
        </w:rPr>
        <w:t xml:space="preserve"> UE needs to measure both CD-SSB and NCD-SSB simultaneously, new issue would be occurred since it requires continuous RF re-tuning. In addition, the configuration of NCD-SSB causes NBC changes, which should be avoided unless </w:t>
      </w:r>
      <w:r w:rsidR="00D17035">
        <w:rPr>
          <w:rFonts w:eastAsiaTheme="minorEastAsia"/>
          <w:lang w:eastAsia="ko-KR"/>
        </w:rPr>
        <w:t xml:space="preserve">there is a </w:t>
      </w:r>
      <w:bookmarkStart w:id="0" w:name="_GoBack"/>
      <w:r w:rsidR="00D17035">
        <w:rPr>
          <w:rFonts w:eastAsiaTheme="minorEastAsia"/>
          <w:lang w:eastAsia="ko-KR"/>
        </w:rPr>
        <w:t>critical</w:t>
      </w:r>
      <w:bookmarkEnd w:id="0"/>
      <w:r w:rsidR="00D17035">
        <w:rPr>
          <w:rFonts w:eastAsiaTheme="minorEastAsia"/>
          <w:lang w:eastAsia="ko-KR"/>
        </w:rPr>
        <w:t xml:space="preserve"> problem</w:t>
      </w:r>
      <w:r>
        <w:rPr>
          <w:rFonts w:eastAsiaTheme="minorEastAsia"/>
          <w:lang w:eastAsia="ko-KR"/>
        </w:rPr>
        <w:t xml:space="preserve">. Given that NCD-SSB configuration for CG-SDT procedure is not a simple procedure and </w:t>
      </w:r>
      <w:proofErr w:type="spellStart"/>
      <w:r w:rsidR="00DE78B1">
        <w:rPr>
          <w:rFonts w:eastAsiaTheme="minorEastAsia"/>
          <w:lang w:eastAsia="ko-KR"/>
        </w:rPr>
        <w:t>RedCap</w:t>
      </w:r>
      <w:proofErr w:type="spellEnd"/>
      <w:r w:rsidR="00DE78B1">
        <w:rPr>
          <w:rFonts w:eastAsiaTheme="minorEastAsia"/>
          <w:lang w:eastAsia="ko-KR"/>
        </w:rPr>
        <w:t xml:space="preserve"> WI </w:t>
      </w:r>
      <w:r>
        <w:rPr>
          <w:rFonts w:eastAsiaTheme="minorEastAsia"/>
          <w:lang w:eastAsia="ko-KR"/>
        </w:rPr>
        <w:t>is</w:t>
      </w:r>
      <w:r w:rsidR="00DE78B1">
        <w:rPr>
          <w:rFonts w:eastAsiaTheme="minorEastAsia"/>
          <w:lang w:eastAsia="ko-KR"/>
        </w:rPr>
        <w:t xml:space="preserve"> in maintenance stage, </w:t>
      </w:r>
      <w:r>
        <w:rPr>
          <w:rFonts w:eastAsiaTheme="minorEastAsia"/>
          <w:lang w:eastAsia="ko-KR"/>
        </w:rPr>
        <w:t>it is not reasonable to defining new procedure by configuring NCD-SSB for CG-SDT</w:t>
      </w:r>
      <w:r w:rsidR="00487933">
        <w:rPr>
          <w:rFonts w:eastAsiaTheme="minorEastAsia"/>
          <w:lang w:eastAsia="ko-KR"/>
        </w:rPr>
        <w:t xml:space="preserve">. </w:t>
      </w:r>
    </w:p>
    <w:p w14:paraId="6DB589E0" w14:textId="59CE2A01" w:rsidR="00487933" w:rsidRPr="00487933" w:rsidRDefault="00487933" w:rsidP="00DB5442">
      <w:pPr>
        <w:jc w:val="both"/>
        <w:rPr>
          <w:rFonts w:eastAsiaTheme="minorEastAsia"/>
          <w:b/>
          <w:lang w:eastAsia="ko-KR"/>
        </w:rPr>
      </w:pPr>
      <w:r w:rsidRPr="00487933">
        <w:rPr>
          <w:rFonts w:eastAsiaTheme="minorEastAsia"/>
          <w:b/>
          <w:lang w:eastAsia="ko-KR"/>
        </w:rPr>
        <w:t>Proposal 1. NCD-SSB is not supported for the CG-SDT procedure.</w:t>
      </w:r>
    </w:p>
    <w:p w14:paraId="552E4127" w14:textId="69B440DF" w:rsidR="00487933" w:rsidRDefault="00487933" w:rsidP="00DB5442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>T</w:t>
      </w:r>
      <w:r>
        <w:rPr>
          <w:bCs/>
          <w:szCs w:val="18"/>
          <w:lang w:eastAsia="ko-KR"/>
        </w:rPr>
        <w:t>h</w:t>
      </w:r>
      <w:r>
        <w:rPr>
          <w:rFonts w:hint="eastAsia"/>
          <w:bCs/>
          <w:szCs w:val="18"/>
          <w:lang w:eastAsia="ko-KR"/>
        </w:rPr>
        <w:t xml:space="preserve">e </w:t>
      </w:r>
      <w:r>
        <w:rPr>
          <w:bCs/>
          <w:szCs w:val="18"/>
          <w:lang w:eastAsia="ko-KR"/>
        </w:rPr>
        <w:t xml:space="preserve">next issue is whether to allow the </w:t>
      </w:r>
      <w:r w:rsidR="00E2235D">
        <w:rPr>
          <w:rFonts w:hint="eastAsia"/>
          <w:bCs/>
          <w:szCs w:val="18"/>
          <w:lang w:eastAsia="ko-KR"/>
        </w:rPr>
        <w:t>CG-</w:t>
      </w:r>
      <w:r>
        <w:rPr>
          <w:bCs/>
          <w:szCs w:val="18"/>
          <w:lang w:eastAsia="ko-KR"/>
        </w:rPr>
        <w:t xml:space="preserve">SDT procedure on the </w:t>
      </w:r>
      <w:proofErr w:type="spellStart"/>
      <w:r>
        <w:rPr>
          <w:bCs/>
          <w:szCs w:val="18"/>
          <w:lang w:eastAsia="ko-KR"/>
        </w:rPr>
        <w:t>RedCap</w:t>
      </w:r>
      <w:proofErr w:type="spellEnd"/>
      <w:r>
        <w:rPr>
          <w:bCs/>
          <w:szCs w:val="18"/>
          <w:lang w:eastAsia="ko-KR"/>
        </w:rPr>
        <w:t>-specific initial DL BWP without CD-SSB, i.e., between the Option 1 and Option 3.</w:t>
      </w:r>
    </w:p>
    <w:p w14:paraId="5DB0E61C" w14:textId="64E22C1D" w:rsidR="00487933" w:rsidRDefault="0074529E" w:rsidP="00487933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Meanwhile</w:t>
      </w:r>
      <w:r w:rsidR="00487933">
        <w:rPr>
          <w:rFonts w:hint="eastAsia"/>
          <w:bCs/>
          <w:szCs w:val="18"/>
          <w:lang w:eastAsia="ko-KR"/>
        </w:rPr>
        <w:t>, it is agreed t</w:t>
      </w:r>
      <w:r w:rsidR="00487933">
        <w:rPr>
          <w:bCs/>
          <w:szCs w:val="18"/>
          <w:lang w:eastAsia="ko-KR"/>
        </w:rPr>
        <w:t>hat RAN2 assumes SSB will be configured for CG-SDT.</w:t>
      </w:r>
    </w:p>
    <w:p w14:paraId="66789776" w14:textId="77777777" w:rsidR="00487933" w:rsidRDefault="00487933" w:rsidP="00487933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  <w:rPr>
          <w:i w:val="0"/>
          <w:shd w:val="clear" w:color="auto" w:fill="FFFFFF"/>
        </w:rPr>
      </w:pPr>
      <w:r>
        <w:rPr>
          <w:i w:val="0"/>
          <w:shd w:val="clear" w:color="auto" w:fill="FFFFFF"/>
        </w:rPr>
        <w:t>RAN2 Assumption:</w:t>
      </w:r>
    </w:p>
    <w:p w14:paraId="3B577B29" w14:textId="77777777" w:rsidR="00487933" w:rsidRPr="005C4CD9" w:rsidRDefault="00487933" w:rsidP="00487933">
      <w:pPr>
        <w:pStyle w:val="Doc-comment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6A7CD5">
        <w:rPr>
          <w:i w:val="0"/>
          <w:shd w:val="clear" w:color="auto" w:fill="FFFFFF"/>
        </w:rPr>
        <w:t>For CG-SDT purpose, RAN2 has basic assumption that SSB will be configure</w:t>
      </w:r>
      <w:r>
        <w:rPr>
          <w:i w:val="0"/>
          <w:shd w:val="clear" w:color="auto" w:fill="FFFFFF"/>
        </w:rPr>
        <w:t xml:space="preserve">d in initial BWP with CG-SDT. For </w:t>
      </w:r>
      <w:proofErr w:type="spellStart"/>
      <w:r>
        <w:rPr>
          <w:i w:val="0"/>
          <w:shd w:val="clear" w:color="auto" w:fill="FFFFFF"/>
        </w:rPr>
        <w:t>RedCap</w:t>
      </w:r>
      <w:proofErr w:type="spellEnd"/>
      <w:r>
        <w:rPr>
          <w:i w:val="0"/>
          <w:shd w:val="clear" w:color="auto" w:fill="FFFFFF"/>
        </w:rPr>
        <w:t xml:space="preserve"> FFS if SSB refers to CD-SSB or any SSB</w:t>
      </w:r>
    </w:p>
    <w:p w14:paraId="261C9FF3" w14:textId="77777777" w:rsidR="00487933" w:rsidRDefault="00487933" w:rsidP="00487933">
      <w:pPr>
        <w:jc w:val="both"/>
        <w:rPr>
          <w:bCs/>
          <w:szCs w:val="18"/>
          <w:lang w:eastAsia="ko-KR"/>
        </w:rPr>
      </w:pPr>
    </w:p>
    <w:p w14:paraId="5674E638" w14:textId="5EFF3917" w:rsidR="00487933" w:rsidRDefault="00487933" w:rsidP="00DB5442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 xml:space="preserve">That is, during the SDT procedure, in order to determine whether the CG occasion is valid or not based on the RSRP measurement, UE needs to measure the CD-SSB associated with the CG occasion. In this case, if the </w:t>
      </w:r>
      <w:proofErr w:type="spellStart"/>
      <w:r>
        <w:rPr>
          <w:rFonts w:hint="eastAsia"/>
          <w:bCs/>
          <w:szCs w:val="18"/>
          <w:lang w:eastAsia="ko-KR"/>
        </w:rPr>
        <w:t>RedCap</w:t>
      </w:r>
      <w:proofErr w:type="spellEnd"/>
      <w:r>
        <w:rPr>
          <w:rFonts w:hint="eastAsia"/>
          <w:bCs/>
          <w:szCs w:val="18"/>
          <w:lang w:eastAsia="ko-KR"/>
        </w:rPr>
        <w:t xml:space="preserve">-specific initial DL BWP does not contain the CD-SSB, the </w:t>
      </w:r>
      <w:proofErr w:type="spellStart"/>
      <w:r>
        <w:rPr>
          <w:rFonts w:hint="eastAsia"/>
          <w:bCs/>
          <w:szCs w:val="18"/>
          <w:lang w:eastAsia="ko-KR"/>
        </w:rPr>
        <w:t>RedCap</w:t>
      </w:r>
      <w:proofErr w:type="spellEnd"/>
      <w:r>
        <w:rPr>
          <w:rFonts w:hint="eastAsia"/>
          <w:bCs/>
          <w:szCs w:val="18"/>
          <w:lang w:eastAsia="ko-KR"/>
        </w:rPr>
        <w:t xml:space="preserve"> UE needs to retune the RF between the </w:t>
      </w:r>
      <w:proofErr w:type="spellStart"/>
      <w:r>
        <w:rPr>
          <w:rFonts w:hint="eastAsia"/>
          <w:bCs/>
          <w:szCs w:val="18"/>
          <w:lang w:eastAsia="ko-KR"/>
        </w:rPr>
        <w:t>RedCap</w:t>
      </w:r>
      <w:proofErr w:type="spellEnd"/>
      <w:r>
        <w:rPr>
          <w:rFonts w:hint="eastAsia"/>
          <w:bCs/>
          <w:szCs w:val="18"/>
          <w:lang w:eastAsia="ko-KR"/>
        </w:rPr>
        <w:t>-</w:t>
      </w:r>
      <w:r>
        <w:rPr>
          <w:bCs/>
          <w:szCs w:val="18"/>
          <w:lang w:eastAsia="ko-KR"/>
        </w:rPr>
        <w:t xml:space="preserve">specific initial DL BWP and CD-SSB which is configured outside the </w:t>
      </w:r>
      <w:proofErr w:type="spellStart"/>
      <w:r>
        <w:rPr>
          <w:bCs/>
          <w:szCs w:val="18"/>
          <w:lang w:eastAsia="ko-KR"/>
        </w:rPr>
        <w:t>RedCap</w:t>
      </w:r>
      <w:proofErr w:type="spellEnd"/>
      <w:r>
        <w:rPr>
          <w:bCs/>
          <w:szCs w:val="18"/>
          <w:lang w:eastAsia="ko-KR"/>
        </w:rPr>
        <w:t xml:space="preserve">-specific initial DL BWP. Therefore, it is not suggested to leave it as UE implementation </w:t>
      </w:r>
      <w:r w:rsidR="00753575">
        <w:rPr>
          <w:bCs/>
          <w:szCs w:val="18"/>
          <w:lang w:eastAsia="ko-KR"/>
        </w:rPr>
        <w:t xml:space="preserve">to support the CG-SDT procedure on the </w:t>
      </w:r>
      <w:proofErr w:type="spellStart"/>
      <w:r w:rsidR="00753575">
        <w:rPr>
          <w:bCs/>
          <w:szCs w:val="18"/>
          <w:lang w:eastAsia="ko-KR"/>
        </w:rPr>
        <w:t>RedCap</w:t>
      </w:r>
      <w:proofErr w:type="spellEnd"/>
      <w:r w:rsidR="00753575">
        <w:rPr>
          <w:bCs/>
          <w:szCs w:val="18"/>
          <w:lang w:eastAsia="ko-KR"/>
        </w:rPr>
        <w:t>-specific initial DL BWP without CD-SSB.</w:t>
      </w:r>
    </w:p>
    <w:p w14:paraId="7B113A87" w14:textId="29CC8312" w:rsidR="00753575" w:rsidRDefault="00753575" w:rsidP="00DB5442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Therefore, the only option that can be accepted is Option 1, which is to support the CD-SDT procedure for </w:t>
      </w:r>
      <w:proofErr w:type="spellStart"/>
      <w:r>
        <w:rPr>
          <w:bCs/>
          <w:szCs w:val="18"/>
          <w:lang w:eastAsia="ko-KR"/>
        </w:rPr>
        <w:t>RedCap</w:t>
      </w:r>
      <w:proofErr w:type="spellEnd"/>
      <w:r>
        <w:rPr>
          <w:bCs/>
          <w:szCs w:val="18"/>
          <w:lang w:eastAsia="ko-KR"/>
        </w:rPr>
        <w:t xml:space="preserve"> UE only if the </w:t>
      </w:r>
      <w:proofErr w:type="spellStart"/>
      <w:r>
        <w:rPr>
          <w:bCs/>
          <w:szCs w:val="18"/>
          <w:lang w:eastAsia="ko-KR"/>
        </w:rPr>
        <w:t>RedCap</w:t>
      </w:r>
      <w:proofErr w:type="spellEnd"/>
      <w:r>
        <w:rPr>
          <w:bCs/>
          <w:szCs w:val="18"/>
          <w:lang w:eastAsia="ko-KR"/>
        </w:rPr>
        <w:t>-specific initial BWP contains the CD-SSB.</w:t>
      </w:r>
    </w:p>
    <w:p w14:paraId="6559317D" w14:textId="778B92A2" w:rsidR="00753575" w:rsidRDefault="00753575" w:rsidP="00DB5442">
      <w:pPr>
        <w:jc w:val="both"/>
        <w:rPr>
          <w:b/>
          <w:bCs/>
          <w:szCs w:val="18"/>
          <w:lang w:eastAsia="ko-KR"/>
        </w:rPr>
      </w:pPr>
      <w:r w:rsidRPr="00753575">
        <w:rPr>
          <w:b/>
          <w:bCs/>
          <w:szCs w:val="18"/>
          <w:lang w:eastAsia="ko-KR"/>
        </w:rPr>
        <w:t xml:space="preserve">Proposal 2. Do not support the CG-SDT procedure on the </w:t>
      </w:r>
      <w:proofErr w:type="spellStart"/>
      <w:r w:rsidRPr="00753575">
        <w:rPr>
          <w:b/>
          <w:bCs/>
          <w:szCs w:val="18"/>
          <w:lang w:eastAsia="ko-KR"/>
        </w:rPr>
        <w:t>RedCap</w:t>
      </w:r>
      <w:proofErr w:type="spellEnd"/>
      <w:r w:rsidRPr="00753575">
        <w:rPr>
          <w:b/>
          <w:bCs/>
          <w:szCs w:val="18"/>
          <w:lang w:eastAsia="ko-KR"/>
        </w:rPr>
        <w:t>-specific initial DL BWP without CD-SSB</w:t>
      </w:r>
    </w:p>
    <w:p w14:paraId="015E7F3C" w14:textId="77777777" w:rsidR="00753575" w:rsidRPr="00753575" w:rsidRDefault="00753575" w:rsidP="00DB5442">
      <w:pPr>
        <w:jc w:val="both"/>
        <w:rPr>
          <w:b/>
          <w:bCs/>
          <w:szCs w:val="18"/>
          <w:lang w:eastAsia="ko-KR"/>
        </w:rPr>
      </w:pPr>
    </w:p>
    <w:p w14:paraId="21597EB4" w14:textId="77777777" w:rsidR="00753575" w:rsidRPr="006B0C64" w:rsidRDefault="00753575" w:rsidP="00753575">
      <w:pPr>
        <w:jc w:val="both"/>
        <w:rPr>
          <w:b/>
          <w:bCs/>
          <w:szCs w:val="18"/>
          <w:u w:val="single"/>
          <w:lang w:eastAsia="ko-KR"/>
        </w:rPr>
      </w:pPr>
      <w:r>
        <w:rPr>
          <w:b/>
          <w:bCs/>
          <w:szCs w:val="18"/>
          <w:u w:val="single"/>
          <w:lang w:eastAsia="ko-KR"/>
        </w:rPr>
        <w:t xml:space="preserve">RA-SDT procedure on </w:t>
      </w:r>
      <w:r w:rsidRPr="00167306">
        <w:rPr>
          <w:b/>
          <w:bCs/>
          <w:szCs w:val="18"/>
          <w:u w:val="single"/>
          <w:lang w:eastAsia="ko-KR"/>
        </w:rPr>
        <w:t xml:space="preserve">the </w:t>
      </w:r>
      <w:proofErr w:type="spellStart"/>
      <w:r w:rsidRPr="00167306">
        <w:rPr>
          <w:b/>
          <w:bCs/>
          <w:szCs w:val="18"/>
          <w:u w:val="single"/>
          <w:lang w:eastAsia="ko-KR"/>
        </w:rPr>
        <w:t>RedCap</w:t>
      </w:r>
      <w:proofErr w:type="spellEnd"/>
      <w:r w:rsidRPr="00167306">
        <w:rPr>
          <w:b/>
          <w:bCs/>
          <w:szCs w:val="18"/>
          <w:u w:val="single"/>
          <w:lang w:eastAsia="ko-KR"/>
        </w:rPr>
        <w:t>-specific initial DL BWP without CD-SSB</w:t>
      </w:r>
    </w:p>
    <w:p w14:paraId="6F8DC687" w14:textId="16C59E7C" w:rsidR="00487933" w:rsidRDefault="00346240" w:rsidP="00DB5442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On the other hand, r</w:t>
      </w:r>
      <w:r w:rsidR="00753575">
        <w:rPr>
          <w:rFonts w:hint="eastAsia"/>
          <w:bCs/>
          <w:szCs w:val="18"/>
          <w:lang w:eastAsia="ko-KR"/>
        </w:rPr>
        <w:t xml:space="preserve">egarding </w:t>
      </w:r>
      <w:r w:rsidR="00753575">
        <w:rPr>
          <w:bCs/>
          <w:szCs w:val="18"/>
          <w:lang w:eastAsia="ko-KR"/>
        </w:rPr>
        <w:t xml:space="preserve">SDT support </w:t>
      </w:r>
      <w:r w:rsidR="00753575" w:rsidRPr="00753575">
        <w:rPr>
          <w:bCs/>
          <w:szCs w:val="18"/>
          <w:lang w:eastAsia="ko-KR"/>
        </w:rPr>
        <w:t xml:space="preserve">on the </w:t>
      </w:r>
      <w:proofErr w:type="spellStart"/>
      <w:r w:rsidR="00753575" w:rsidRPr="00753575">
        <w:rPr>
          <w:bCs/>
          <w:szCs w:val="18"/>
          <w:lang w:eastAsia="ko-KR"/>
        </w:rPr>
        <w:t>RedCap</w:t>
      </w:r>
      <w:proofErr w:type="spellEnd"/>
      <w:r w:rsidR="00753575" w:rsidRPr="00753575">
        <w:rPr>
          <w:bCs/>
          <w:szCs w:val="18"/>
          <w:lang w:eastAsia="ko-KR"/>
        </w:rPr>
        <w:t>-specific initial DL BWP without CD-SSB</w:t>
      </w:r>
      <w:r w:rsidR="00753575">
        <w:rPr>
          <w:bCs/>
          <w:szCs w:val="18"/>
          <w:lang w:eastAsia="ko-KR"/>
        </w:rPr>
        <w:t>,</w:t>
      </w:r>
      <w:r w:rsidR="00FD3C29">
        <w:rPr>
          <w:bCs/>
          <w:szCs w:val="18"/>
          <w:lang w:eastAsia="ko-KR"/>
        </w:rPr>
        <w:t xml:space="preserve"> RAN1 has concluded as follows [3]</w:t>
      </w:r>
      <w:r w:rsidR="00753575">
        <w:rPr>
          <w:bCs/>
          <w:szCs w:val="18"/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CF728B" w14:paraId="52561455" w14:textId="77777777" w:rsidTr="00CF728B">
        <w:tc>
          <w:tcPr>
            <w:tcW w:w="10194" w:type="dxa"/>
          </w:tcPr>
          <w:p w14:paraId="69E5B95A" w14:textId="77777777" w:rsidR="00CF728B" w:rsidRPr="0052386A" w:rsidRDefault="00CF728B" w:rsidP="00CF728B">
            <w:pPr>
              <w:rPr>
                <w:rFonts w:eastAsia="DengXian"/>
                <w:u w:val="single"/>
                <w:lang w:val="en-US" w:eastAsia="zh-CN"/>
              </w:rPr>
            </w:pPr>
            <w:r w:rsidRPr="0052386A">
              <w:rPr>
                <w:rFonts w:eastAsia="DengXian"/>
                <w:u w:val="single"/>
                <w:lang w:val="en-US" w:eastAsia="zh-CN"/>
              </w:rPr>
              <w:t>Conclusion</w:t>
            </w:r>
          </w:p>
          <w:p w14:paraId="2A5DC1EF" w14:textId="1A976F89" w:rsidR="00CF728B" w:rsidRPr="00CF728B" w:rsidRDefault="00CF728B" w:rsidP="00CF728B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DengXian"/>
                <w:szCs w:val="22"/>
                <w:lang w:val="en-US" w:eastAsia="zh-CN"/>
              </w:rPr>
            </w:pPr>
            <w:r w:rsidRPr="0052386A">
              <w:rPr>
                <w:rFonts w:eastAsia="DengXian"/>
                <w:szCs w:val="22"/>
                <w:lang w:val="en-US" w:eastAsia="zh-CN"/>
              </w:rPr>
              <w:t xml:space="preserve">No issue is identified for </w:t>
            </w:r>
            <w:proofErr w:type="spellStart"/>
            <w:r w:rsidRPr="0052386A">
              <w:rPr>
                <w:rFonts w:eastAsia="DengXian"/>
                <w:szCs w:val="22"/>
                <w:lang w:val="en-US" w:eastAsia="zh-CN"/>
              </w:rPr>
              <w:t>RedCap</w:t>
            </w:r>
            <w:proofErr w:type="spellEnd"/>
            <w:r w:rsidRPr="0052386A">
              <w:rPr>
                <w:rFonts w:eastAsia="DengXian"/>
                <w:szCs w:val="22"/>
                <w:lang w:val="en-US" w:eastAsia="zh-CN"/>
              </w:rPr>
              <w:t xml:space="preserve"> UEs supporting RA-SDT to support initial (non-subsequent) RA-SDT transmission in a </w:t>
            </w:r>
            <w:proofErr w:type="spellStart"/>
            <w:r w:rsidRPr="0052386A">
              <w:rPr>
                <w:rFonts w:eastAsia="DengXian"/>
                <w:szCs w:val="22"/>
                <w:lang w:val="en-US" w:eastAsia="zh-CN"/>
              </w:rPr>
              <w:t>RedCap</w:t>
            </w:r>
            <w:proofErr w:type="spellEnd"/>
            <w:r w:rsidRPr="0052386A">
              <w:rPr>
                <w:rFonts w:eastAsia="DengXian"/>
                <w:szCs w:val="22"/>
                <w:lang w:val="en-US" w:eastAsia="zh-CN"/>
              </w:rPr>
              <w:t>-specific separate initial BWP without CD-SSB.</w:t>
            </w:r>
          </w:p>
          <w:p w14:paraId="4B56D46C" w14:textId="77777777" w:rsidR="00CF728B" w:rsidRPr="0052386A" w:rsidRDefault="00CF728B" w:rsidP="00CF728B">
            <w:pPr>
              <w:rPr>
                <w:rFonts w:eastAsia="DengXian"/>
                <w:szCs w:val="22"/>
                <w:u w:val="single"/>
                <w:lang w:val="en-US" w:eastAsia="zh-CN"/>
              </w:rPr>
            </w:pPr>
            <w:r w:rsidRPr="0052386A">
              <w:rPr>
                <w:rFonts w:eastAsia="DengXian"/>
                <w:szCs w:val="22"/>
                <w:u w:val="single"/>
                <w:lang w:val="en-US" w:eastAsia="zh-CN"/>
              </w:rPr>
              <w:t>Conclusion</w:t>
            </w:r>
          </w:p>
          <w:p w14:paraId="5D202161" w14:textId="77777777" w:rsidR="00CF728B" w:rsidRPr="0052386A" w:rsidRDefault="00CF728B" w:rsidP="00CF728B">
            <w:pPr>
              <w:spacing w:line="252" w:lineRule="auto"/>
              <w:contextualSpacing/>
              <w:jc w:val="both"/>
              <w:rPr>
                <w:rFonts w:eastAsia="DengXian"/>
                <w:szCs w:val="22"/>
                <w:lang w:val="en-US" w:eastAsia="zh-CN"/>
              </w:rPr>
            </w:pPr>
            <w:r w:rsidRPr="0052386A">
              <w:rPr>
                <w:rFonts w:eastAsia="DengXian"/>
                <w:szCs w:val="22"/>
                <w:lang w:val="en-US" w:eastAsia="zh-CN"/>
              </w:rPr>
              <w:t xml:space="preserve">The following cases </w:t>
            </w:r>
            <w:r w:rsidRPr="00FD3C29">
              <w:rPr>
                <w:rFonts w:eastAsia="DengXian"/>
                <w:szCs w:val="22"/>
                <w:highlight w:val="yellow"/>
                <w:lang w:val="en-US" w:eastAsia="zh-CN"/>
              </w:rPr>
              <w:t>can be revisited in RAN1#112</w:t>
            </w:r>
            <w:r w:rsidRPr="0052386A">
              <w:rPr>
                <w:rFonts w:eastAsia="DengXian"/>
                <w:szCs w:val="22"/>
                <w:lang w:val="en-US" w:eastAsia="zh-CN"/>
              </w:rPr>
              <w:t>:</w:t>
            </w:r>
          </w:p>
          <w:p w14:paraId="34AD6087" w14:textId="77777777" w:rsidR="00CF728B" w:rsidRPr="00FD3C29" w:rsidRDefault="00CF728B" w:rsidP="00CF728B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DengXian"/>
                <w:szCs w:val="22"/>
                <w:highlight w:val="yellow"/>
                <w:lang w:val="en-US" w:eastAsia="zh-CN"/>
              </w:rPr>
            </w:pPr>
            <w:r w:rsidRPr="00FD3C29">
              <w:rPr>
                <w:rFonts w:eastAsia="DengXian"/>
                <w:szCs w:val="22"/>
                <w:highlight w:val="yellow"/>
                <w:lang w:val="en-US" w:eastAsia="zh-CN"/>
              </w:rPr>
              <w:t xml:space="preserve">Subsequent RA-SDT transmission in a </w:t>
            </w:r>
            <w:proofErr w:type="spellStart"/>
            <w:r w:rsidRPr="00FD3C29">
              <w:rPr>
                <w:rFonts w:eastAsia="DengXian"/>
                <w:szCs w:val="22"/>
                <w:highlight w:val="yellow"/>
                <w:lang w:val="en-US" w:eastAsia="zh-CN"/>
              </w:rPr>
              <w:t>RedCap</w:t>
            </w:r>
            <w:proofErr w:type="spellEnd"/>
            <w:r w:rsidRPr="00FD3C29">
              <w:rPr>
                <w:rFonts w:eastAsia="DengXian"/>
                <w:szCs w:val="22"/>
                <w:highlight w:val="yellow"/>
                <w:lang w:val="en-US" w:eastAsia="zh-CN"/>
              </w:rPr>
              <w:t>-specific separate initial BWP without CD-SSB</w:t>
            </w:r>
          </w:p>
          <w:p w14:paraId="7A5CF029" w14:textId="77777777" w:rsidR="00CF728B" w:rsidRPr="0052386A" w:rsidRDefault="00CF728B" w:rsidP="00CF728B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eastAsia="x-none"/>
              </w:rPr>
            </w:pPr>
            <w:r w:rsidRPr="0052386A">
              <w:rPr>
                <w:rFonts w:eastAsia="DengXian"/>
                <w:szCs w:val="22"/>
                <w:lang w:val="en-US" w:eastAsia="zh-CN"/>
              </w:rPr>
              <w:t xml:space="preserve">CG-SDT in a </w:t>
            </w:r>
            <w:proofErr w:type="spellStart"/>
            <w:r w:rsidRPr="0052386A">
              <w:rPr>
                <w:rFonts w:eastAsia="DengXian"/>
                <w:szCs w:val="22"/>
                <w:lang w:val="en-US" w:eastAsia="zh-CN"/>
              </w:rPr>
              <w:t>RedCap</w:t>
            </w:r>
            <w:proofErr w:type="spellEnd"/>
            <w:r w:rsidRPr="0052386A">
              <w:rPr>
                <w:rFonts w:eastAsia="DengXian"/>
                <w:szCs w:val="22"/>
                <w:lang w:val="en-US" w:eastAsia="zh-CN"/>
              </w:rPr>
              <w:t>-specific separate initial BWP without any SSB</w:t>
            </w:r>
          </w:p>
          <w:p w14:paraId="526A47EC" w14:textId="3F7F436A" w:rsidR="00CF728B" w:rsidRPr="00CF728B" w:rsidRDefault="00CF728B" w:rsidP="00DB5442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eastAsia="x-none"/>
              </w:rPr>
            </w:pPr>
            <w:r w:rsidRPr="0052386A">
              <w:rPr>
                <w:rFonts w:eastAsia="DengXian"/>
                <w:szCs w:val="22"/>
                <w:lang w:val="en-US" w:eastAsia="zh-CN"/>
              </w:rPr>
              <w:t xml:space="preserve">CG-SDT in a </w:t>
            </w:r>
            <w:proofErr w:type="spellStart"/>
            <w:r w:rsidRPr="0052386A">
              <w:rPr>
                <w:rFonts w:eastAsia="DengXian"/>
                <w:szCs w:val="22"/>
                <w:lang w:val="en-US" w:eastAsia="zh-CN"/>
              </w:rPr>
              <w:t>RedCap</w:t>
            </w:r>
            <w:proofErr w:type="spellEnd"/>
            <w:r w:rsidRPr="0052386A">
              <w:rPr>
                <w:rFonts w:eastAsia="DengXian"/>
                <w:szCs w:val="22"/>
                <w:lang w:val="en-US" w:eastAsia="zh-CN"/>
              </w:rPr>
              <w:t>-specific separate initial BWP without CD-SSB but with NCD-SS</w:t>
            </w:r>
            <w:r>
              <w:rPr>
                <w:rFonts w:hint="eastAsia"/>
                <w:lang w:eastAsia="ko-KR"/>
              </w:rPr>
              <w:t>B</w:t>
            </w:r>
          </w:p>
        </w:tc>
      </w:tr>
    </w:tbl>
    <w:p w14:paraId="778DEF7C" w14:textId="77777777" w:rsidR="00FD3C29" w:rsidRDefault="00FD3C29" w:rsidP="00753575">
      <w:pPr>
        <w:jc w:val="both"/>
        <w:rPr>
          <w:bCs/>
          <w:szCs w:val="18"/>
          <w:lang w:eastAsia="ko-KR"/>
        </w:rPr>
      </w:pPr>
    </w:p>
    <w:p w14:paraId="766F6BA0" w14:textId="40CF616B" w:rsidR="00DC32E2" w:rsidRPr="00E2235D" w:rsidRDefault="00753575" w:rsidP="00753575">
      <w:pPr>
        <w:jc w:val="both"/>
        <w:rPr>
          <w:bCs/>
          <w:szCs w:val="18"/>
          <w:lang w:eastAsia="ko-KR"/>
        </w:rPr>
      </w:pPr>
      <w:r>
        <w:rPr>
          <w:rFonts w:hint="eastAsia"/>
          <w:bCs/>
          <w:szCs w:val="18"/>
          <w:lang w:eastAsia="ko-KR"/>
        </w:rPr>
        <w:t xml:space="preserve">During the discussion on RAN1, </w:t>
      </w:r>
      <w:r>
        <w:rPr>
          <w:bCs/>
          <w:szCs w:val="18"/>
          <w:lang w:eastAsia="ko-KR"/>
        </w:rPr>
        <w:t xml:space="preserve">the support of RA-SDT procedure on the </w:t>
      </w:r>
      <w:proofErr w:type="spellStart"/>
      <w:r w:rsidRPr="00753575">
        <w:rPr>
          <w:bCs/>
          <w:szCs w:val="18"/>
          <w:lang w:eastAsia="ko-KR"/>
        </w:rPr>
        <w:t>RedCap</w:t>
      </w:r>
      <w:proofErr w:type="spellEnd"/>
      <w:r w:rsidRPr="00753575">
        <w:rPr>
          <w:bCs/>
          <w:szCs w:val="18"/>
          <w:lang w:eastAsia="ko-KR"/>
        </w:rPr>
        <w:t xml:space="preserve">-specific initial </w:t>
      </w:r>
      <w:r w:rsidR="00EE6B0A">
        <w:rPr>
          <w:bCs/>
          <w:szCs w:val="18"/>
          <w:lang w:eastAsia="ko-KR"/>
        </w:rPr>
        <w:t xml:space="preserve">DL </w:t>
      </w:r>
      <w:r w:rsidRPr="00753575">
        <w:rPr>
          <w:bCs/>
          <w:szCs w:val="18"/>
          <w:lang w:eastAsia="ko-KR"/>
        </w:rPr>
        <w:t>BWP without CD-SSB</w:t>
      </w:r>
      <w:r>
        <w:rPr>
          <w:bCs/>
          <w:szCs w:val="18"/>
          <w:lang w:eastAsia="ko-KR"/>
        </w:rPr>
        <w:t xml:space="preserve"> has not been concluded, due to </w:t>
      </w:r>
      <w:r>
        <w:rPr>
          <w:rFonts w:hint="eastAsia"/>
          <w:bCs/>
          <w:szCs w:val="18"/>
          <w:lang w:eastAsia="ko-KR"/>
        </w:rPr>
        <w:t>another issue</w:t>
      </w:r>
      <w:r>
        <w:rPr>
          <w:bCs/>
          <w:szCs w:val="18"/>
          <w:lang w:eastAsia="ko-KR"/>
        </w:rPr>
        <w:t xml:space="preserve"> regarding the SI update and </w:t>
      </w:r>
      <w:r w:rsidR="00EE6B0A">
        <w:rPr>
          <w:bCs/>
          <w:szCs w:val="18"/>
          <w:lang w:eastAsia="ko-KR"/>
        </w:rPr>
        <w:t>PWS notification</w:t>
      </w:r>
      <w:r>
        <w:rPr>
          <w:bCs/>
          <w:szCs w:val="18"/>
          <w:lang w:eastAsia="ko-KR"/>
        </w:rPr>
        <w:t xml:space="preserve"> during the </w:t>
      </w:r>
      <w:r w:rsidR="00FD3C29">
        <w:rPr>
          <w:bCs/>
          <w:szCs w:val="18"/>
          <w:lang w:eastAsia="ko-KR"/>
        </w:rPr>
        <w:t xml:space="preserve">subsequent transmission of </w:t>
      </w:r>
      <w:r>
        <w:rPr>
          <w:bCs/>
          <w:szCs w:val="18"/>
          <w:lang w:eastAsia="ko-KR"/>
        </w:rPr>
        <w:t>RA-</w:t>
      </w:r>
      <w:r w:rsidRPr="00E2235D">
        <w:rPr>
          <w:bCs/>
          <w:szCs w:val="18"/>
          <w:lang w:eastAsia="ko-KR"/>
        </w:rPr>
        <w:t xml:space="preserve">SDT procedure. </w:t>
      </w:r>
    </w:p>
    <w:p w14:paraId="0A3AD08A" w14:textId="153FA4FF" w:rsidR="00DC32E2" w:rsidRPr="00E2235D" w:rsidRDefault="00B60ACA" w:rsidP="00753575">
      <w:pPr>
        <w:jc w:val="both"/>
      </w:pPr>
      <w:r w:rsidRPr="00E2235D">
        <w:rPr>
          <w:rFonts w:hint="eastAsia"/>
          <w:bCs/>
          <w:szCs w:val="18"/>
          <w:lang w:eastAsia="ko-KR"/>
        </w:rPr>
        <w:t>According to the current TS 38.331</w:t>
      </w:r>
      <w:r w:rsidR="00FD3C29" w:rsidRPr="00E2235D">
        <w:rPr>
          <w:bCs/>
          <w:szCs w:val="18"/>
          <w:lang w:eastAsia="ko-KR"/>
        </w:rPr>
        <w:t xml:space="preserve"> [4]</w:t>
      </w:r>
      <w:r w:rsidRPr="00E2235D">
        <w:rPr>
          <w:rFonts w:hint="eastAsia"/>
          <w:bCs/>
          <w:szCs w:val="18"/>
          <w:lang w:eastAsia="ko-KR"/>
        </w:rPr>
        <w:t>, while the SDT procedure is ongoing, the UE shall monitor</w:t>
      </w:r>
      <w:r w:rsidRPr="00E2235D">
        <w:rPr>
          <w:bCs/>
          <w:szCs w:val="18"/>
          <w:lang w:eastAsia="ko-KR"/>
        </w:rPr>
        <w:t xml:space="preserve"> </w:t>
      </w:r>
      <w:r w:rsidRPr="00E2235D">
        <w:t>for SI change indication in any paging occasion at least once per modification period. If the UE receives the SI change notification, the UE perform the SI acquisition procedure.</w:t>
      </w:r>
    </w:p>
    <w:p w14:paraId="3E1495D8" w14:textId="4A32ABBA" w:rsidR="00B60ACA" w:rsidRDefault="00B60ACA" w:rsidP="00753575">
      <w:pPr>
        <w:jc w:val="both"/>
      </w:pPr>
      <w:r w:rsidRPr="00E2235D">
        <w:t xml:space="preserve">However, when the corresponding </w:t>
      </w:r>
      <w:r>
        <w:t xml:space="preserve">SI message is not broadcasting the initial BWP, while the SDT procedure is ongoing, the UE does not perform any procedure in order to </w:t>
      </w:r>
      <w:r w:rsidR="00FD3C29">
        <w:t>request</w:t>
      </w:r>
      <w:r>
        <w:t xml:space="preserve"> the updated SI message. That is, </w:t>
      </w:r>
    </w:p>
    <w:p w14:paraId="4AFD4903" w14:textId="0A78A617" w:rsidR="00B60ACA" w:rsidRDefault="00B60ACA" w:rsidP="00B60ACA">
      <w:pPr>
        <w:pStyle w:val="af5"/>
        <w:numPr>
          <w:ilvl w:val="0"/>
          <w:numId w:val="21"/>
        </w:numPr>
        <w:ind w:leftChars="0"/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While the SDT procedure is ongoing, t</w:t>
      </w:r>
      <w:r>
        <w:rPr>
          <w:rFonts w:hint="eastAsia"/>
          <w:bCs/>
          <w:szCs w:val="18"/>
          <w:lang w:eastAsia="ko-KR"/>
        </w:rPr>
        <w:t xml:space="preserve">he </w:t>
      </w:r>
      <w:r>
        <w:rPr>
          <w:bCs/>
          <w:szCs w:val="18"/>
          <w:lang w:eastAsia="ko-KR"/>
        </w:rPr>
        <w:t>UE does not perform Msg1-based SI request or Msg3-based SI request procedure, since the request for system information is only performed while the SDT procedure is not ongoing:</w:t>
      </w:r>
    </w:p>
    <w:tbl>
      <w:tblPr>
        <w:tblStyle w:val="af2"/>
        <w:tblW w:w="0" w:type="auto"/>
        <w:tblInd w:w="760" w:type="dxa"/>
        <w:tblLook w:val="04A0" w:firstRow="1" w:lastRow="0" w:firstColumn="1" w:lastColumn="0" w:noHBand="0" w:noVBand="1"/>
      </w:tblPr>
      <w:tblGrid>
        <w:gridCol w:w="9434"/>
      </w:tblGrid>
      <w:tr w:rsidR="00B60ACA" w14:paraId="3CF155AE" w14:textId="77777777" w:rsidTr="00B60ACA">
        <w:tc>
          <w:tcPr>
            <w:tcW w:w="10194" w:type="dxa"/>
          </w:tcPr>
          <w:p w14:paraId="788682D8" w14:textId="77777777" w:rsidR="00B60ACA" w:rsidRPr="00F43A82" w:rsidRDefault="00B60ACA" w:rsidP="00B60ACA">
            <w:pPr>
              <w:rPr>
                <w:rFonts w:eastAsia="MS Mincho"/>
              </w:rPr>
            </w:pPr>
            <w:r w:rsidRPr="00F43A82">
              <w:t xml:space="preserve">The UE shall, </w:t>
            </w:r>
            <w:r w:rsidRPr="00B60ACA">
              <w:rPr>
                <w:highlight w:val="yellow"/>
              </w:rPr>
              <w:t>while SDT procedure is not ongoing</w:t>
            </w:r>
            <w:r w:rsidRPr="00F43A82">
              <w:t>:</w:t>
            </w:r>
          </w:p>
          <w:p w14:paraId="5B5687D0" w14:textId="77777777" w:rsidR="00B60ACA" w:rsidRPr="00F43A82" w:rsidRDefault="00B60ACA" w:rsidP="00B60ACA">
            <w:pPr>
              <w:pStyle w:val="B1"/>
            </w:pPr>
            <w:r w:rsidRPr="00F43A82">
              <w:t>1&gt;</w:t>
            </w:r>
            <w:r w:rsidRPr="00F43A82">
              <w:tab/>
              <w:t xml:space="preserve">if </w:t>
            </w:r>
            <w:r w:rsidRPr="00F43A82">
              <w:rPr>
                <w:i/>
              </w:rPr>
              <w:t>SIB1</w:t>
            </w:r>
            <w:r w:rsidRPr="00F43A82">
              <w:t xml:space="preserve"> includes </w:t>
            </w:r>
            <w:proofErr w:type="spellStart"/>
            <w:r w:rsidRPr="00F43A82">
              <w:rPr>
                <w:i/>
              </w:rPr>
              <w:t>si-SchedulingInfo</w:t>
            </w:r>
            <w:proofErr w:type="spellEnd"/>
            <w:r w:rsidRPr="00F43A82">
              <w:t xml:space="preserve"> containing </w:t>
            </w:r>
            <w:proofErr w:type="spellStart"/>
            <w:r w:rsidRPr="00F43A82">
              <w:rPr>
                <w:i/>
              </w:rPr>
              <w:t>si-RequestConfigSUL</w:t>
            </w:r>
            <w:proofErr w:type="spellEnd"/>
            <w:r w:rsidRPr="00F43A82">
              <w:t xml:space="preserve"> and criteria to select supplementary uplink as defined in TS 38.321[3], clause 5.1.1 is met:</w:t>
            </w:r>
          </w:p>
          <w:p w14:paraId="21A50D68" w14:textId="77777777" w:rsidR="00B60ACA" w:rsidRPr="00F43A82" w:rsidRDefault="00B60ACA" w:rsidP="00B60ACA">
            <w:pPr>
              <w:pStyle w:val="B2"/>
            </w:pPr>
            <w:r w:rsidRPr="00F43A82">
              <w:lastRenderedPageBreak/>
              <w:t>2&gt;</w:t>
            </w:r>
            <w:r w:rsidRPr="00F43A82">
              <w:tab/>
              <w:t xml:space="preserve">trigger the lower layer to initiate the Random Access procedure on supplementary uplink in accordance with TS 38.321 [3] using the PRACH preamble(s) and PRACH resource(s) in </w:t>
            </w:r>
            <w:proofErr w:type="spellStart"/>
            <w:r w:rsidRPr="00F43A82">
              <w:rPr>
                <w:i/>
              </w:rPr>
              <w:t>si-RequestConfigSUL</w:t>
            </w:r>
            <w:proofErr w:type="spellEnd"/>
            <w:r w:rsidRPr="00F43A82">
              <w:t xml:space="preserve"> corresponding to the SI message(s) that the UE requires to operate within the cell, and for which </w:t>
            </w:r>
            <w:proofErr w:type="spellStart"/>
            <w:r w:rsidRPr="00F43A82">
              <w:rPr>
                <w:i/>
              </w:rPr>
              <w:t>si-BroadcastStatus</w:t>
            </w:r>
            <w:proofErr w:type="spellEnd"/>
            <w:r w:rsidRPr="00F43A82">
              <w:t xml:space="preserve"> is set to </w:t>
            </w:r>
            <w:proofErr w:type="spellStart"/>
            <w:r w:rsidRPr="00F43A82">
              <w:rPr>
                <w:i/>
              </w:rPr>
              <w:t>notBroadcasting</w:t>
            </w:r>
            <w:proofErr w:type="spellEnd"/>
            <w:r w:rsidRPr="00F43A82">
              <w:t>;</w:t>
            </w:r>
          </w:p>
          <w:p w14:paraId="54001643" w14:textId="77777777" w:rsidR="00B60ACA" w:rsidRPr="00F43A82" w:rsidRDefault="00B60ACA" w:rsidP="00B60ACA">
            <w:pPr>
              <w:pStyle w:val="B2"/>
            </w:pPr>
            <w:r w:rsidRPr="00F43A82">
              <w:t>2&gt;</w:t>
            </w:r>
            <w:r w:rsidRPr="00F43A82">
              <w:tab/>
              <w:t>if acknowledgement for SI request is received from lower layers:</w:t>
            </w:r>
          </w:p>
          <w:p w14:paraId="2262ED1F" w14:textId="77777777" w:rsidR="00B60ACA" w:rsidRPr="00F43A82" w:rsidRDefault="00B60ACA" w:rsidP="00B60ACA">
            <w:pPr>
              <w:pStyle w:val="B3"/>
            </w:pPr>
            <w:r w:rsidRPr="00F43A82">
              <w:t>3&gt;</w:t>
            </w:r>
            <w:r w:rsidRPr="00F43A82">
              <w:tab/>
              <w:t>acquire the requested SI message(s) as defined in clause 5.2.2.3.2, immediately;</w:t>
            </w:r>
          </w:p>
          <w:p w14:paraId="009A5D13" w14:textId="77777777" w:rsidR="00B60ACA" w:rsidRDefault="00B60ACA" w:rsidP="00B60ACA">
            <w:pPr>
              <w:pStyle w:val="af5"/>
              <w:ind w:leftChars="0" w:left="0"/>
              <w:jc w:val="both"/>
              <w:rPr>
                <w:bCs/>
                <w:szCs w:val="18"/>
                <w:lang w:eastAsia="ko-KR"/>
              </w:rPr>
            </w:pPr>
          </w:p>
        </w:tc>
      </w:tr>
    </w:tbl>
    <w:p w14:paraId="19FB96A8" w14:textId="77777777" w:rsidR="00B60ACA" w:rsidRDefault="00B60ACA" w:rsidP="00B60ACA">
      <w:pPr>
        <w:pStyle w:val="af5"/>
        <w:ind w:leftChars="0" w:left="760"/>
        <w:jc w:val="both"/>
        <w:rPr>
          <w:bCs/>
          <w:szCs w:val="18"/>
          <w:lang w:eastAsia="ko-KR"/>
        </w:rPr>
      </w:pPr>
    </w:p>
    <w:p w14:paraId="160AE1D7" w14:textId="0CE3A013" w:rsidR="00B60ACA" w:rsidRDefault="00B60ACA" w:rsidP="00B60ACA">
      <w:pPr>
        <w:pStyle w:val="af5"/>
        <w:numPr>
          <w:ilvl w:val="0"/>
          <w:numId w:val="21"/>
        </w:numPr>
        <w:ind w:leftChars="0"/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>While the SDT procedure is ongoing, t</w:t>
      </w:r>
      <w:r>
        <w:rPr>
          <w:rFonts w:hint="eastAsia"/>
          <w:bCs/>
          <w:szCs w:val="18"/>
          <w:lang w:eastAsia="ko-KR"/>
        </w:rPr>
        <w:t xml:space="preserve">he </w:t>
      </w:r>
      <w:r>
        <w:rPr>
          <w:bCs/>
          <w:szCs w:val="18"/>
          <w:lang w:eastAsia="ko-KR"/>
        </w:rPr>
        <w:t>UE does not request the on demand SIB message transmission</w:t>
      </w:r>
      <w:r w:rsidR="004D7927">
        <w:rPr>
          <w:bCs/>
          <w:szCs w:val="18"/>
          <w:lang w:eastAsia="ko-KR"/>
        </w:rPr>
        <w:t>, since on-demand SIB request procedure is for UE in RRC_CONNECTED</w:t>
      </w:r>
      <w:r>
        <w:rPr>
          <w:bCs/>
          <w:szCs w:val="18"/>
          <w:lang w:eastAsia="ko-KR"/>
        </w:rPr>
        <w:t>:</w:t>
      </w:r>
    </w:p>
    <w:tbl>
      <w:tblPr>
        <w:tblStyle w:val="af2"/>
        <w:tblW w:w="0" w:type="auto"/>
        <w:tblInd w:w="760" w:type="dxa"/>
        <w:tblLook w:val="04A0" w:firstRow="1" w:lastRow="0" w:firstColumn="1" w:lastColumn="0" w:noHBand="0" w:noVBand="1"/>
      </w:tblPr>
      <w:tblGrid>
        <w:gridCol w:w="9434"/>
      </w:tblGrid>
      <w:tr w:rsidR="004D7927" w14:paraId="14B83CAD" w14:textId="77777777" w:rsidTr="004D7927">
        <w:tc>
          <w:tcPr>
            <w:tcW w:w="10194" w:type="dxa"/>
          </w:tcPr>
          <w:p w14:paraId="05574C42" w14:textId="77777777" w:rsidR="004D7927" w:rsidRPr="00F43A82" w:rsidRDefault="004D7927" w:rsidP="004D7927">
            <w:pPr>
              <w:pStyle w:val="B1"/>
            </w:pPr>
            <w:r w:rsidRPr="00F43A82">
              <w:t>1&gt;</w:t>
            </w:r>
            <w:r w:rsidRPr="00F43A82">
              <w:tab/>
              <w:t xml:space="preserve">if </w:t>
            </w:r>
            <w:r w:rsidRPr="004D7927">
              <w:rPr>
                <w:highlight w:val="yellow"/>
              </w:rPr>
              <w:t>the UE is in RRC_CONNECTED</w:t>
            </w:r>
            <w:r w:rsidRPr="00F43A82">
              <w:t xml:space="preserve"> with an active BWP not configured with common search space with the field </w:t>
            </w:r>
            <w:r w:rsidRPr="00F43A82">
              <w:rPr>
                <w:i/>
                <w:noProof/>
                <w:lang w:eastAsia="zh-CN"/>
              </w:rPr>
              <w:t>searchSpaceOtherSystemInformation</w:t>
            </w:r>
            <w:r w:rsidRPr="00F43A82">
              <w:t xml:space="preserve"> and the UE has not stored a valid version of a SIB or </w:t>
            </w:r>
            <w:proofErr w:type="spellStart"/>
            <w:r w:rsidRPr="00F43A82">
              <w:t>posSIB</w:t>
            </w:r>
            <w:proofErr w:type="spellEnd"/>
            <w:r w:rsidRPr="00F43A82">
              <w:t xml:space="preserve">, in accordance with clause 5.2.2.2.1, of one or several required SIB(s) or </w:t>
            </w:r>
            <w:proofErr w:type="spellStart"/>
            <w:r w:rsidRPr="00F43A82">
              <w:t>posSIB</w:t>
            </w:r>
            <w:proofErr w:type="spellEnd"/>
            <w:r w:rsidRPr="00F43A82">
              <w:t>(s) in accordance with clause 5.2.2.1, or</w:t>
            </w:r>
          </w:p>
          <w:p w14:paraId="01152226" w14:textId="77777777" w:rsidR="004D7927" w:rsidRPr="00F43A82" w:rsidRDefault="004D7927" w:rsidP="004D7927">
            <w:pPr>
              <w:pStyle w:val="B1"/>
            </w:pPr>
            <w:r w:rsidRPr="00F43A82">
              <w:t>1&gt;</w:t>
            </w:r>
            <w:r w:rsidRPr="00F43A82">
              <w:tab/>
              <w:t xml:space="preserve">if </w:t>
            </w:r>
            <w:r w:rsidRPr="004D7927">
              <w:rPr>
                <w:highlight w:val="yellow"/>
              </w:rPr>
              <w:t>the UE is in RRC_CONNECTED</w:t>
            </w:r>
            <w:r w:rsidRPr="00F43A82">
              <w:t xml:space="preserve"> and acting as a L2 U2N Remote UE and the UE has not stored a valid version of a SIB, in accordance with clause 5.2.2.2.1, of one or several required SIB(s) in accordance with clause 5.2.2.1:</w:t>
            </w:r>
          </w:p>
          <w:p w14:paraId="22CBB8B0" w14:textId="77777777" w:rsidR="004D7927" w:rsidRPr="00F43A82" w:rsidRDefault="004D7927" w:rsidP="004D7927">
            <w:pPr>
              <w:pStyle w:val="B2"/>
            </w:pPr>
            <w:r w:rsidRPr="00F43A82">
              <w:t>2&gt;</w:t>
            </w:r>
            <w:r w:rsidRPr="00F43A82">
              <w:tab/>
              <w:t xml:space="preserve">for the SI message(s) that, according to the </w:t>
            </w:r>
            <w:proofErr w:type="spellStart"/>
            <w:r w:rsidRPr="00F43A82">
              <w:rPr>
                <w:i/>
              </w:rPr>
              <w:t>si-SchedulingInfo</w:t>
            </w:r>
            <w:proofErr w:type="spellEnd"/>
            <w:r w:rsidRPr="00F43A82">
              <w:t xml:space="preserve"> or </w:t>
            </w:r>
            <w:proofErr w:type="spellStart"/>
            <w:r w:rsidRPr="00F43A82">
              <w:rPr>
                <w:i/>
              </w:rPr>
              <w:t>posSI-SchedulingInfo</w:t>
            </w:r>
            <w:proofErr w:type="spellEnd"/>
            <w:r w:rsidRPr="00F43A82">
              <w:t xml:space="preserve"> in the stored SIB1, contain at least one required SIB or requested </w:t>
            </w:r>
            <w:proofErr w:type="spellStart"/>
            <w:r w:rsidRPr="00F43A82">
              <w:t>posSIB</w:t>
            </w:r>
            <w:proofErr w:type="spellEnd"/>
            <w:r w:rsidRPr="00F43A82">
              <w:t>:</w:t>
            </w:r>
          </w:p>
          <w:p w14:paraId="7C790A35" w14:textId="77777777" w:rsidR="004D7927" w:rsidRPr="00F43A82" w:rsidRDefault="004D7927" w:rsidP="004D7927">
            <w:pPr>
              <w:pStyle w:val="B3"/>
            </w:pPr>
            <w:r w:rsidRPr="00F43A82">
              <w:t>3&gt;</w:t>
            </w:r>
            <w:r w:rsidRPr="00F43A82">
              <w:tab/>
              <w:t xml:space="preserve">if </w:t>
            </w:r>
            <w:proofErr w:type="spellStart"/>
            <w:r w:rsidRPr="00F43A82">
              <w:rPr>
                <w:i/>
                <w:iCs/>
              </w:rPr>
              <w:t>onDemandSIB</w:t>
            </w:r>
            <w:proofErr w:type="spellEnd"/>
            <w:r w:rsidRPr="00F43A82">
              <w:rPr>
                <w:i/>
                <w:iCs/>
              </w:rPr>
              <w:t>-Request</w:t>
            </w:r>
            <w:r w:rsidRPr="00F43A82">
              <w:t xml:space="preserve"> is configured and timer T350 is not running:</w:t>
            </w:r>
          </w:p>
          <w:p w14:paraId="4A898987" w14:textId="77777777" w:rsidR="004D7927" w:rsidRPr="00F43A82" w:rsidRDefault="004D7927" w:rsidP="004D7927">
            <w:pPr>
              <w:pStyle w:val="B4"/>
            </w:pPr>
            <w:r w:rsidRPr="00F43A82">
              <w:t>4&gt;</w:t>
            </w:r>
            <w:r w:rsidRPr="00F43A82">
              <w:tab/>
              <w:t xml:space="preserve">initiate transmission of the </w:t>
            </w:r>
            <w:r w:rsidRPr="00F43A82">
              <w:rPr>
                <w:i/>
                <w:iCs/>
                <w:noProof/>
              </w:rPr>
              <w:t>DedicatedSIBRequest</w:t>
            </w:r>
            <w:r w:rsidRPr="00F43A82">
              <w:t xml:space="preserve"> message in accordance with 5.2.2.3.6;</w:t>
            </w:r>
          </w:p>
          <w:p w14:paraId="196DE26D" w14:textId="77777777" w:rsidR="004D7927" w:rsidRPr="00F43A82" w:rsidRDefault="004D7927" w:rsidP="004D7927">
            <w:pPr>
              <w:pStyle w:val="B4"/>
            </w:pPr>
            <w:r w:rsidRPr="00F43A82">
              <w:t>4&gt;</w:t>
            </w:r>
            <w:r w:rsidRPr="00F43A82">
              <w:tab/>
              <w:t xml:space="preserve">start timer T350 with the timer value set to the </w:t>
            </w:r>
            <w:proofErr w:type="spellStart"/>
            <w:r w:rsidRPr="00F43A82">
              <w:rPr>
                <w:i/>
                <w:iCs/>
              </w:rPr>
              <w:t>onDemandSIB-RequestProhibitTimer</w:t>
            </w:r>
            <w:proofErr w:type="spellEnd"/>
            <w:r w:rsidRPr="00F43A82">
              <w:t>;</w:t>
            </w:r>
          </w:p>
          <w:p w14:paraId="0DD73927" w14:textId="77777777" w:rsidR="004D7927" w:rsidRDefault="004D7927" w:rsidP="004D7927">
            <w:pPr>
              <w:pStyle w:val="af5"/>
              <w:ind w:leftChars="0" w:left="0"/>
              <w:jc w:val="both"/>
              <w:rPr>
                <w:bCs/>
                <w:szCs w:val="18"/>
                <w:lang w:eastAsia="ko-KR"/>
              </w:rPr>
            </w:pPr>
          </w:p>
        </w:tc>
      </w:tr>
    </w:tbl>
    <w:p w14:paraId="1380B1ED" w14:textId="77777777" w:rsidR="004D7927" w:rsidRDefault="004D7927" w:rsidP="004D7927">
      <w:pPr>
        <w:pStyle w:val="af5"/>
        <w:ind w:leftChars="0" w:left="760"/>
        <w:jc w:val="both"/>
        <w:rPr>
          <w:bCs/>
          <w:szCs w:val="18"/>
          <w:lang w:eastAsia="ko-KR"/>
        </w:rPr>
      </w:pPr>
    </w:p>
    <w:p w14:paraId="7E10B604" w14:textId="45958C99" w:rsidR="00AD0958" w:rsidRDefault="004D7927" w:rsidP="00753575">
      <w:pPr>
        <w:jc w:val="both"/>
      </w:pPr>
      <w:r>
        <w:rPr>
          <w:rFonts w:hint="eastAsia"/>
          <w:bCs/>
          <w:szCs w:val="18"/>
          <w:lang w:eastAsia="ko-KR"/>
        </w:rPr>
        <w:t xml:space="preserve">On the other hand, when </w:t>
      </w:r>
      <w:r>
        <w:t xml:space="preserve">the corresponding SI message is broadcasting the legacy initial BWP, the </w:t>
      </w:r>
      <w:proofErr w:type="spellStart"/>
      <w:r w:rsidR="00AD0958">
        <w:t>RedCap</w:t>
      </w:r>
      <w:proofErr w:type="spellEnd"/>
      <w:r w:rsidR="00AD0958">
        <w:t xml:space="preserve"> UE needs </w:t>
      </w:r>
      <w:r>
        <w:t xml:space="preserve">to </w:t>
      </w:r>
      <w:r w:rsidR="008A1D7C">
        <w:t>retune the RF to</w:t>
      </w:r>
      <w:r>
        <w:t xml:space="preserve"> the legacy initial </w:t>
      </w:r>
      <w:r w:rsidR="00AD0958">
        <w:t xml:space="preserve">DL </w:t>
      </w:r>
      <w:r>
        <w:t xml:space="preserve">BWP in order to </w:t>
      </w:r>
      <w:r w:rsidR="008A1D7C">
        <w:t>receive the updated SIB message</w:t>
      </w:r>
      <w:r w:rsidR="00AD0958">
        <w:t>,</w:t>
      </w:r>
      <w:r w:rsidR="008A1D7C">
        <w:t xml:space="preserve"> and</w:t>
      </w:r>
      <w:r w:rsidR="00AD0958">
        <w:t xml:space="preserve"> then switch to the </w:t>
      </w:r>
      <w:proofErr w:type="spellStart"/>
      <w:r w:rsidR="00AD0958">
        <w:t>RedCap</w:t>
      </w:r>
      <w:proofErr w:type="spellEnd"/>
      <w:r w:rsidR="00AD0958">
        <w:t>-specific initial DL BWP to continue the RA-SDT procedure. Given that the SDT procedure is to transmit small data in short delay, it is not reasonable to monitor the different BWP</w:t>
      </w:r>
      <w:r w:rsidR="00FD3C29">
        <w:t>s</w:t>
      </w:r>
      <w:r w:rsidR="00AD0958">
        <w:t xml:space="preserve"> during the SDT procedure.</w:t>
      </w:r>
    </w:p>
    <w:p w14:paraId="42A5C8DD" w14:textId="7043C0A8" w:rsidR="00B826F0" w:rsidRDefault="00AD0958" w:rsidP="00A42C0A">
      <w:pPr>
        <w:jc w:val="both"/>
      </w:pPr>
      <w:r>
        <w:t xml:space="preserve">Meanwhile, while the SDT procedure is ongoing, it is possible to receive the SIB message in the active BWP (i.e., </w:t>
      </w:r>
      <w:proofErr w:type="spellStart"/>
      <w:r>
        <w:t>RedCap</w:t>
      </w:r>
      <w:proofErr w:type="spellEnd"/>
      <w:r>
        <w:t xml:space="preserve">-specific initial BWP) using the dedicated RRC message. </w:t>
      </w:r>
      <w:r w:rsidR="00A42C0A">
        <w:t xml:space="preserve">Although this can be acceptable, </w:t>
      </w:r>
      <w:r>
        <w:t xml:space="preserve">the </w:t>
      </w:r>
      <w:proofErr w:type="spellStart"/>
      <w:r>
        <w:t>RedCap</w:t>
      </w:r>
      <w:proofErr w:type="spellEnd"/>
      <w:r>
        <w:t xml:space="preserve"> UE </w:t>
      </w:r>
      <w:r w:rsidR="00A42C0A">
        <w:t>shall not</w:t>
      </w:r>
      <w:r>
        <w:t xml:space="preserve"> </w:t>
      </w:r>
      <w:r w:rsidR="00A42C0A">
        <w:t xml:space="preserve">be </w:t>
      </w:r>
      <w:r>
        <w:t xml:space="preserve">allowed to request the SIB message using the dedicated RRC signalling, </w:t>
      </w:r>
      <w:r w:rsidR="00A42C0A">
        <w:t xml:space="preserve">since </w:t>
      </w:r>
      <w:r w:rsidR="001F63BD">
        <w:t xml:space="preserve">it </w:t>
      </w:r>
      <w:r>
        <w:t xml:space="preserve">requires the new procedure. Given that SDT WI is already closed and it is in </w:t>
      </w:r>
      <w:r w:rsidR="00A42C0A">
        <w:t xml:space="preserve">maintenance stage, it is not reasonable to define a new procedure for optimization. </w:t>
      </w:r>
    </w:p>
    <w:p w14:paraId="66257B55" w14:textId="73006A80" w:rsidR="0040379F" w:rsidRDefault="00A42C0A" w:rsidP="00753575">
      <w:pPr>
        <w:jc w:val="both"/>
        <w:rPr>
          <w:bCs/>
          <w:szCs w:val="18"/>
          <w:lang w:eastAsia="ko-KR"/>
        </w:rPr>
      </w:pPr>
      <w:r>
        <w:t xml:space="preserve">Therefore, </w:t>
      </w:r>
      <w:r>
        <w:rPr>
          <w:bCs/>
          <w:szCs w:val="18"/>
          <w:lang w:eastAsia="ko-KR"/>
        </w:rPr>
        <w:t>f</w:t>
      </w:r>
      <w:r w:rsidR="0040379F">
        <w:rPr>
          <w:bCs/>
          <w:szCs w:val="18"/>
          <w:lang w:eastAsia="ko-KR"/>
        </w:rPr>
        <w:t xml:space="preserve">or simplicity, it is proposed to support the RA-SDT procedure only if the </w:t>
      </w:r>
      <w:proofErr w:type="spellStart"/>
      <w:r w:rsidR="0040379F" w:rsidRPr="00753575">
        <w:rPr>
          <w:bCs/>
          <w:szCs w:val="18"/>
          <w:lang w:eastAsia="ko-KR"/>
        </w:rPr>
        <w:t>RedCap</w:t>
      </w:r>
      <w:proofErr w:type="spellEnd"/>
      <w:r w:rsidR="0040379F" w:rsidRPr="00753575">
        <w:rPr>
          <w:bCs/>
          <w:szCs w:val="18"/>
          <w:lang w:eastAsia="ko-KR"/>
        </w:rPr>
        <w:t xml:space="preserve">-specific initial BWP </w:t>
      </w:r>
      <w:r w:rsidR="0040379F">
        <w:rPr>
          <w:bCs/>
          <w:szCs w:val="18"/>
          <w:lang w:eastAsia="ko-KR"/>
        </w:rPr>
        <w:t>contains</w:t>
      </w:r>
      <w:r w:rsidR="0040379F" w:rsidRPr="00753575">
        <w:rPr>
          <w:bCs/>
          <w:szCs w:val="18"/>
          <w:lang w:eastAsia="ko-KR"/>
        </w:rPr>
        <w:t xml:space="preserve"> CD-SSB</w:t>
      </w:r>
      <w:r w:rsidR="0040379F">
        <w:rPr>
          <w:bCs/>
          <w:szCs w:val="18"/>
          <w:lang w:eastAsia="ko-KR"/>
        </w:rPr>
        <w:t>.</w:t>
      </w:r>
    </w:p>
    <w:p w14:paraId="2FC3A3CB" w14:textId="51B8D7C0" w:rsidR="000E6453" w:rsidRPr="00A42C0A" w:rsidRDefault="0040379F">
      <w:pPr>
        <w:jc w:val="both"/>
        <w:rPr>
          <w:b/>
          <w:bCs/>
          <w:szCs w:val="18"/>
          <w:lang w:eastAsia="ko-KR"/>
        </w:rPr>
      </w:pPr>
      <w:r w:rsidRPr="00A42C0A">
        <w:rPr>
          <w:b/>
          <w:bCs/>
          <w:szCs w:val="18"/>
          <w:lang w:eastAsia="ko-KR"/>
        </w:rPr>
        <w:t>P</w:t>
      </w:r>
      <w:r w:rsidR="00A42C0A" w:rsidRPr="00A42C0A">
        <w:rPr>
          <w:b/>
          <w:bCs/>
          <w:szCs w:val="18"/>
          <w:lang w:eastAsia="ko-KR"/>
        </w:rPr>
        <w:t xml:space="preserve">roposal </w:t>
      </w:r>
      <w:r w:rsidRPr="00A42C0A">
        <w:rPr>
          <w:b/>
          <w:bCs/>
          <w:szCs w:val="18"/>
          <w:lang w:eastAsia="ko-KR"/>
        </w:rPr>
        <w:t>3.</w:t>
      </w:r>
      <w:r w:rsidR="00A42C0A" w:rsidRPr="00A42C0A">
        <w:rPr>
          <w:b/>
          <w:bCs/>
          <w:szCs w:val="18"/>
          <w:lang w:eastAsia="ko-KR"/>
        </w:rPr>
        <w:t xml:space="preserve"> Do not suppo</w:t>
      </w:r>
      <w:r w:rsidR="00A42C0A" w:rsidRPr="00753575">
        <w:rPr>
          <w:b/>
          <w:bCs/>
          <w:szCs w:val="18"/>
          <w:lang w:eastAsia="ko-KR"/>
        </w:rPr>
        <w:t xml:space="preserve">rt the </w:t>
      </w:r>
      <w:r w:rsidR="00A42C0A">
        <w:rPr>
          <w:b/>
          <w:bCs/>
          <w:szCs w:val="18"/>
          <w:lang w:eastAsia="ko-KR"/>
        </w:rPr>
        <w:t>RA</w:t>
      </w:r>
      <w:r w:rsidR="00A42C0A" w:rsidRPr="00753575">
        <w:rPr>
          <w:b/>
          <w:bCs/>
          <w:szCs w:val="18"/>
          <w:lang w:eastAsia="ko-KR"/>
        </w:rPr>
        <w:t xml:space="preserve">-SDT procedure on the </w:t>
      </w:r>
      <w:proofErr w:type="spellStart"/>
      <w:r w:rsidR="00A42C0A" w:rsidRPr="00753575">
        <w:rPr>
          <w:b/>
          <w:bCs/>
          <w:szCs w:val="18"/>
          <w:lang w:eastAsia="ko-KR"/>
        </w:rPr>
        <w:t>RedCap</w:t>
      </w:r>
      <w:proofErr w:type="spellEnd"/>
      <w:r w:rsidR="00A42C0A" w:rsidRPr="00753575">
        <w:rPr>
          <w:b/>
          <w:bCs/>
          <w:szCs w:val="18"/>
          <w:lang w:eastAsia="ko-KR"/>
        </w:rPr>
        <w:t>-specific initial DL BWP without CD-SSB</w:t>
      </w:r>
      <w:r w:rsidR="00B43D46" w:rsidRPr="00B43D46">
        <w:rPr>
          <w:bCs/>
          <w:szCs w:val="18"/>
          <w:lang w:eastAsia="ko-KR"/>
        </w:rPr>
        <w:t>.</w:t>
      </w:r>
    </w:p>
    <w:p w14:paraId="032BFCF0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</w:rPr>
      </w:pPr>
      <w:r w:rsidRPr="00322CC9">
        <w:rPr>
          <w:szCs w:val="36"/>
        </w:rPr>
        <w:t>3</w:t>
      </w:r>
      <w:r w:rsidRPr="00322CC9">
        <w:rPr>
          <w:szCs w:val="36"/>
        </w:rPr>
        <w:tab/>
        <w:t>Conclusion</w:t>
      </w:r>
    </w:p>
    <w:p w14:paraId="015A3713" w14:textId="3C6C1BB4" w:rsidR="003F241C" w:rsidRDefault="00E6751E">
      <w:pPr>
        <w:jc w:val="both"/>
        <w:rPr>
          <w:lang w:eastAsia="ko-KR"/>
        </w:rPr>
      </w:pPr>
      <w:r w:rsidRPr="00322CC9">
        <w:rPr>
          <w:rFonts w:hint="eastAsia"/>
          <w:lang w:eastAsia="ko-KR"/>
        </w:rPr>
        <w:t>In this paper,</w:t>
      </w:r>
      <w:r w:rsidR="00060A0B">
        <w:rPr>
          <w:lang w:eastAsia="ko-KR"/>
        </w:rPr>
        <w:t xml:space="preserve"> </w:t>
      </w:r>
      <w:r w:rsidR="0073249A">
        <w:rPr>
          <w:lang w:eastAsia="ko-KR"/>
        </w:rPr>
        <w:t xml:space="preserve">it is discussed whether CG-SDT and RA-SDT is supported in </w:t>
      </w:r>
      <w:proofErr w:type="spellStart"/>
      <w:r w:rsidR="0073249A">
        <w:rPr>
          <w:lang w:eastAsia="ko-KR"/>
        </w:rPr>
        <w:t>RedCap</w:t>
      </w:r>
      <w:proofErr w:type="spellEnd"/>
      <w:r w:rsidR="0073249A">
        <w:rPr>
          <w:lang w:eastAsia="ko-KR"/>
        </w:rPr>
        <w:t>-specific initial BWP without CD-SSB</w:t>
      </w:r>
      <w:r w:rsidR="003F241C">
        <w:rPr>
          <w:lang w:eastAsia="ko-KR"/>
        </w:rPr>
        <w:t>.</w:t>
      </w:r>
      <w:r w:rsidRPr="00322CC9">
        <w:rPr>
          <w:lang w:eastAsia="ko-KR"/>
        </w:rPr>
        <w:t xml:space="preserve"> The discussion includes the following</w:t>
      </w:r>
      <w:r w:rsidR="003F241C">
        <w:rPr>
          <w:lang w:eastAsia="ko-KR"/>
        </w:rPr>
        <w:t xml:space="preserve"> observations</w:t>
      </w:r>
      <w:r w:rsidR="003D1A71">
        <w:rPr>
          <w:lang w:eastAsia="ko-KR"/>
        </w:rPr>
        <w:t>:</w:t>
      </w:r>
    </w:p>
    <w:p w14:paraId="62F23FE5" w14:textId="77777777" w:rsidR="00A42C0A" w:rsidRPr="00CF728B" w:rsidRDefault="00A42C0A" w:rsidP="00A42C0A">
      <w:pPr>
        <w:jc w:val="both"/>
        <w:rPr>
          <w:rFonts w:eastAsiaTheme="minorEastAsia"/>
          <w:b/>
          <w:lang w:eastAsia="ko-KR"/>
        </w:rPr>
      </w:pPr>
      <w:r w:rsidRPr="00CF728B">
        <w:rPr>
          <w:rFonts w:eastAsiaTheme="minorEastAsia"/>
          <w:b/>
          <w:lang w:eastAsia="ko-KR"/>
        </w:rPr>
        <w:t xml:space="preserve">Observation 1. If the NCD-SSB is configured for the SDT procedure, the </w:t>
      </w:r>
      <w:proofErr w:type="spellStart"/>
      <w:r w:rsidRPr="00CF728B">
        <w:rPr>
          <w:rFonts w:eastAsiaTheme="minorEastAsia"/>
          <w:b/>
          <w:lang w:eastAsia="ko-KR"/>
        </w:rPr>
        <w:t>RedCap</w:t>
      </w:r>
      <w:proofErr w:type="spellEnd"/>
      <w:r w:rsidRPr="00CF728B">
        <w:rPr>
          <w:rFonts w:eastAsiaTheme="minorEastAsia"/>
          <w:b/>
          <w:lang w:eastAsia="ko-KR"/>
        </w:rPr>
        <w:t xml:space="preserve"> UE in RRC_INACTIVE needs to measure both CD-SSB and the NCD-SSB</w:t>
      </w:r>
    </w:p>
    <w:p w14:paraId="499332FE" w14:textId="1F6CC0FB" w:rsidR="00F832D9" w:rsidRPr="00322CC9" w:rsidRDefault="003F241C">
      <w:pPr>
        <w:jc w:val="both"/>
        <w:rPr>
          <w:lang w:eastAsia="ko-KR"/>
        </w:rPr>
      </w:pPr>
      <w:r>
        <w:rPr>
          <w:lang w:eastAsia="ko-KR"/>
        </w:rPr>
        <w:t>Based on the observations, followings are</w:t>
      </w:r>
      <w:r w:rsidR="00E6751E" w:rsidRPr="00322CC9">
        <w:rPr>
          <w:lang w:eastAsia="ko-KR"/>
        </w:rPr>
        <w:t xml:space="preserve"> </w:t>
      </w:r>
      <w:r w:rsidR="00753182">
        <w:rPr>
          <w:lang w:eastAsia="ko-KR"/>
        </w:rPr>
        <w:t>propos</w:t>
      </w:r>
      <w:r>
        <w:rPr>
          <w:lang w:eastAsia="ko-KR"/>
        </w:rPr>
        <w:t>ed</w:t>
      </w:r>
      <w:r w:rsidR="00E6751E" w:rsidRPr="00322CC9">
        <w:rPr>
          <w:lang w:eastAsia="ko-KR"/>
        </w:rPr>
        <w:t>:</w:t>
      </w:r>
    </w:p>
    <w:p w14:paraId="3C1361DC" w14:textId="77777777" w:rsidR="00A42C0A" w:rsidRPr="00487933" w:rsidRDefault="00A42C0A" w:rsidP="00A42C0A">
      <w:pPr>
        <w:jc w:val="both"/>
        <w:rPr>
          <w:rFonts w:eastAsiaTheme="minorEastAsia"/>
          <w:b/>
          <w:lang w:eastAsia="ko-KR"/>
        </w:rPr>
      </w:pPr>
      <w:r w:rsidRPr="00487933">
        <w:rPr>
          <w:rFonts w:eastAsiaTheme="minorEastAsia"/>
          <w:b/>
          <w:lang w:eastAsia="ko-KR"/>
        </w:rPr>
        <w:t>Proposal 1. NCD-SSB is not supported for the CG-SDT procedure.</w:t>
      </w:r>
    </w:p>
    <w:p w14:paraId="4E9E1295" w14:textId="77777777" w:rsidR="00A42C0A" w:rsidRDefault="00A42C0A" w:rsidP="00A42C0A">
      <w:pPr>
        <w:jc w:val="both"/>
        <w:rPr>
          <w:b/>
          <w:bCs/>
          <w:szCs w:val="18"/>
          <w:lang w:eastAsia="ko-KR"/>
        </w:rPr>
      </w:pPr>
      <w:r w:rsidRPr="00753575">
        <w:rPr>
          <w:b/>
          <w:bCs/>
          <w:szCs w:val="18"/>
          <w:lang w:eastAsia="ko-KR"/>
        </w:rPr>
        <w:t xml:space="preserve">Proposal 2. Do not support the CG-SDT procedure on the </w:t>
      </w:r>
      <w:proofErr w:type="spellStart"/>
      <w:r w:rsidRPr="00753575">
        <w:rPr>
          <w:b/>
          <w:bCs/>
          <w:szCs w:val="18"/>
          <w:lang w:eastAsia="ko-KR"/>
        </w:rPr>
        <w:t>RedCap</w:t>
      </w:r>
      <w:proofErr w:type="spellEnd"/>
      <w:r w:rsidRPr="00753575">
        <w:rPr>
          <w:b/>
          <w:bCs/>
          <w:szCs w:val="18"/>
          <w:lang w:eastAsia="ko-KR"/>
        </w:rPr>
        <w:t>-specific initial DL BWP without CD-SSB</w:t>
      </w:r>
    </w:p>
    <w:p w14:paraId="0884F556" w14:textId="59B2312A" w:rsidR="00A42C0A" w:rsidRPr="00A42C0A" w:rsidRDefault="00A42C0A" w:rsidP="00A42C0A">
      <w:pPr>
        <w:jc w:val="both"/>
        <w:rPr>
          <w:b/>
          <w:bCs/>
          <w:szCs w:val="18"/>
          <w:lang w:eastAsia="ko-KR"/>
        </w:rPr>
      </w:pPr>
      <w:r w:rsidRPr="00A42C0A">
        <w:rPr>
          <w:b/>
          <w:bCs/>
          <w:szCs w:val="18"/>
          <w:lang w:eastAsia="ko-KR"/>
        </w:rPr>
        <w:t>Proposal 3. Do not suppo</w:t>
      </w:r>
      <w:r w:rsidRPr="00753575">
        <w:rPr>
          <w:b/>
          <w:bCs/>
          <w:szCs w:val="18"/>
          <w:lang w:eastAsia="ko-KR"/>
        </w:rPr>
        <w:t xml:space="preserve">rt the </w:t>
      </w:r>
      <w:r>
        <w:rPr>
          <w:b/>
          <w:bCs/>
          <w:szCs w:val="18"/>
          <w:lang w:eastAsia="ko-KR"/>
        </w:rPr>
        <w:t>RA</w:t>
      </w:r>
      <w:r w:rsidRPr="00753575">
        <w:rPr>
          <w:b/>
          <w:bCs/>
          <w:szCs w:val="18"/>
          <w:lang w:eastAsia="ko-KR"/>
        </w:rPr>
        <w:t xml:space="preserve">-SDT procedure on the </w:t>
      </w:r>
      <w:proofErr w:type="spellStart"/>
      <w:r w:rsidRPr="00753575">
        <w:rPr>
          <w:b/>
          <w:bCs/>
          <w:szCs w:val="18"/>
          <w:lang w:eastAsia="ko-KR"/>
        </w:rPr>
        <w:t>RedCap</w:t>
      </w:r>
      <w:proofErr w:type="spellEnd"/>
      <w:r w:rsidRPr="00753575">
        <w:rPr>
          <w:b/>
          <w:bCs/>
          <w:szCs w:val="18"/>
          <w:lang w:eastAsia="ko-KR"/>
        </w:rPr>
        <w:t>-specific initial DL BWP without CD-SSB</w:t>
      </w:r>
      <w:r w:rsidRPr="00B43D46">
        <w:rPr>
          <w:bCs/>
          <w:szCs w:val="18"/>
          <w:lang w:eastAsia="ko-KR"/>
        </w:rPr>
        <w:t>.</w:t>
      </w:r>
    </w:p>
    <w:p w14:paraId="70C93D13" w14:textId="7781F821" w:rsidR="003F241C" w:rsidRPr="00CD6D45" w:rsidRDefault="003F241C" w:rsidP="003F241C">
      <w:pPr>
        <w:jc w:val="both"/>
        <w:rPr>
          <w:b/>
          <w:bCs/>
          <w:szCs w:val="18"/>
          <w:lang w:eastAsia="ko-KR"/>
        </w:rPr>
      </w:pPr>
      <w:r w:rsidRPr="00CD6D45">
        <w:rPr>
          <w:b/>
          <w:bCs/>
          <w:szCs w:val="18"/>
          <w:lang w:eastAsia="ko-KR"/>
        </w:rPr>
        <w:t xml:space="preserve"> </w:t>
      </w:r>
    </w:p>
    <w:p w14:paraId="2B5FEEE9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 w:rsidRPr="00322CC9">
        <w:rPr>
          <w:szCs w:val="36"/>
        </w:rPr>
        <w:lastRenderedPageBreak/>
        <w:t>4</w:t>
      </w:r>
      <w:r w:rsidRPr="00322CC9">
        <w:rPr>
          <w:szCs w:val="36"/>
        </w:rPr>
        <w:tab/>
      </w:r>
      <w:r w:rsidRPr="00322CC9">
        <w:rPr>
          <w:rFonts w:hint="eastAsia"/>
          <w:szCs w:val="36"/>
        </w:rPr>
        <w:t>Re</w:t>
      </w:r>
      <w:r w:rsidRPr="00322CC9">
        <w:rPr>
          <w:rFonts w:hint="eastAsia"/>
          <w:szCs w:val="36"/>
          <w:lang w:eastAsia="ko-KR"/>
        </w:rPr>
        <w:t>ference</w:t>
      </w:r>
    </w:p>
    <w:p w14:paraId="43FDBE4A" w14:textId="6D734E22" w:rsidR="00CD4F38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 xml:space="preserve">[1] </w:t>
      </w:r>
      <w:r w:rsidR="0073249A" w:rsidRPr="0073249A">
        <w:rPr>
          <w:rFonts w:ascii="Arial" w:hAnsi="Arial" w:cs="Arial"/>
          <w:lang w:eastAsia="ko-KR"/>
        </w:rPr>
        <w:t>Report of 3GPP TSG RAN WG2 meeting #120, Online</w:t>
      </w:r>
    </w:p>
    <w:p w14:paraId="204E74F3" w14:textId="06E2CEC3" w:rsidR="00C12CD1" w:rsidRPr="00322CC9" w:rsidRDefault="00C12CD1" w:rsidP="00C12CD1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>
        <w:rPr>
          <w:rFonts w:ascii="Arial" w:hAnsi="Arial" w:cs="Arial"/>
          <w:lang w:eastAsia="ko-KR"/>
        </w:rPr>
        <w:t>2</w:t>
      </w:r>
      <w:r w:rsidRPr="00322CC9">
        <w:rPr>
          <w:rFonts w:ascii="Arial" w:hAnsi="Arial" w:cs="Arial"/>
          <w:lang w:eastAsia="ko-KR"/>
        </w:rPr>
        <w:t xml:space="preserve">] </w:t>
      </w:r>
      <w:r w:rsidRPr="002609A0">
        <w:rPr>
          <w:rFonts w:ascii="Arial" w:hAnsi="Arial" w:cs="Arial"/>
          <w:lang w:eastAsia="ko-KR"/>
        </w:rPr>
        <w:t>Report of 3GPP TSG RAN WG2 meeting #11</w:t>
      </w:r>
      <w:r w:rsidR="0073249A">
        <w:rPr>
          <w:rFonts w:ascii="Arial" w:hAnsi="Arial" w:cs="Arial"/>
          <w:lang w:eastAsia="ko-KR"/>
        </w:rPr>
        <w:t>6bis</w:t>
      </w:r>
      <w:r w:rsidRPr="002609A0">
        <w:rPr>
          <w:rFonts w:ascii="Arial" w:hAnsi="Arial" w:cs="Arial"/>
          <w:lang w:eastAsia="ko-KR"/>
        </w:rPr>
        <w:t>-e, Online</w:t>
      </w:r>
    </w:p>
    <w:p w14:paraId="6D6D2CAA" w14:textId="793B5AA6" w:rsidR="00A86056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 w:rsidR="00A86056">
        <w:rPr>
          <w:rFonts w:ascii="Arial" w:hAnsi="Arial" w:cs="Arial"/>
          <w:lang w:eastAsia="ko-KR"/>
        </w:rPr>
        <w:t>3</w:t>
      </w:r>
      <w:r w:rsidRPr="00322CC9">
        <w:rPr>
          <w:rFonts w:ascii="Arial" w:hAnsi="Arial" w:cs="Arial"/>
          <w:lang w:eastAsia="ko-KR"/>
        </w:rPr>
        <w:t>]</w:t>
      </w:r>
      <w:r w:rsidR="00A86056">
        <w:rPr>
          <w:rFonts w:ascii="Arial" w:hAnsi="Arial" w:cs="Arial"/>
          <w:lang w:eastAsia="ko-KR"/>
        </w:rPr>
        <w:t xml:space="preserve"> </w:t>
      </w:r>
      <w:r w:rsidR="0073249A" w:rsidRPr="0073249A">
        <w:rPr>
          <w:rFonts w:ascii="Arial" w:hAnsi="Arial" w:cs="Arial"/>
          <w:lang w:eastAsia="ko-KR"/>
        </w:rPr>
        <w:t>Draft Report of 3GPP TSG RAN WG1 #111 v0.2.0</w:t>
      </w:r>
    </w:p>
    <w:p w14:paraId="219725CD" w14:textId="37D49FBA" w:rsidR="00D87A52" w:rsidRDefault="00D87A52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</w:t>
      </w:r>
      <w:r>
        <w:rPr>
          <w:rFonts w:ascii="Arial" w:hAnsi="Arial" w:cs="Arial"/>
          <w:lang w:eastAsia="ko-KR"/>
        </w:rPr>
        <w:t>4</w:t>
      </w:r>
      <w:r w:rsidRPr="00322CC9">
        <w:rPr>
          <w:rFonts w:ascii="Arial" w:hAnsi="Arial" w:cs="Arial"/>
          <w:lang w:eastAsia="ko-KR"/>
        </w:rPr>
        <w:t>]</w:t>
      </w:r>
      <w:r>
        <w:rPr>
          <w:rFonts w:ascii="Arial" w:hAnsi="Arial" w:cs="Arial"/>
          <w:lang w:eastAsia="ko-KR"/>
        </w:rPr>
        <w:t xml:space="preserve"> </w:t>
      </w:r>
      <w:r w:rsidRPr="00A86056">
        <w:rPr>
          <w:rFonts w:ascii="Arial" w:hAnsi="Arial" w:cs="Arial"/>
          <w:lang w:eastAsia="ko-KR"/>
        </w:rPr>
        <w:t>TS 38.3</w:t>
      </w:r>
      <w:r>
        <w:rPr>
          <w:rFonts w:ascii="Arial" w:hAnsi="Arial" w:cs="Arial"/>
          <w:lang w:eastAsia="ko-KR"/>
        </w:rPr>
        <w:t>3</w:t>
      </w:r>
      <w:r w:rsidRPr="00A86056">
        <w:rPr>
          <w:rFonts w:ascii="Arial" w:hAnsi="Arial" w:cs="Arial"/>
          <w:lang w:eastAsia="ko-KR"/>
        </w:rPr>
        <w:t>1, v17.</w:t>
      </w:r>
      <w:r w:rsidR="001025D2">
        <w:rPr>
          <w:rFonts w:ascii="Arial" w:hAnsi="Arial" w:cs="Arial"/>
          <w:lang w:eastAsia="ko-KR"/>
        </w:rPr>
        <w:t>3</w:t>
      </w:r>
      <w:r w:rsidRPr="00A86056">
        <w:rPr>
          <w:rFonts w:ascii="Arial" w:hAnsi="Arial" w:cs="Arial"/>
          <w:lang w:eastAsia="ko-KR"/>
        </w:rPr>
        <w:t xml:space="preserve">.0, </w:t>
      </w:r>
      <w:r w:rsidRPr="005A1910">
        <w:rPr>
          <w:rFonts w:ascii="Arial" w:hAnsi="Arial" w:cs="Arial"/>
          <w:lang w:eastAsia="ko-KR"/>
        </w:rPr>
        <w:t>2022.</w:t>
      </w:r>
      <w:r w:rsidR="001025D2">
        <w:rPr>
          <w:rFonts w:ascii="Arial" w:hAnsi="Arial" w:cs="Arial"/>
          <w:lang w:eastAsia="ko-KR"/>
        </w:rPr>
        <w:t>12</w:t>
      </w:r>
    </w:p>
    <w:p w14:paraId="0A849D8E" w14:textId="1444D4FC" w:rsidR="00D87A52" w:rsidRDefault="00D87A5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ko-KR"/>
        </w:rPr>
      </w:pPr>
    </w:p>
    <w:sectPr w:rsidR="00D87A5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FB3F1" w14:textId="77777777" w:rsidR="00387DB7" w:rsidRDefault="00387DB7">
      <w:r>
        <w:separator/>
      </w:r>
    </w:p>
  </w:endnote>
  <w:endnote w:type="continuationSeparator" w:id="0">
    <w:p w14:paraId="31E15DC2" w14:textId="77777777" w:rsidR="00387DB7" w:rsidRDefault="0038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36A4F" w14:textId="77777777" w:rsidR="00387DB7" w:rsidRDefault="00387DB7">
      <w:r>
        <w:separator/>
      </w:r>
    </w:p>
  </w:footnote>
  <w:footnote w:type="continuationSeparator" w:id="0">
    <w:p w14:paraId="166DDF9B" w14:textId="77777777" w:rsidR="00387DB7" w:rsidRDefault="0038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15B48"/>
    <w:multiLevelType w:val="hybridMultilevel"/>
    <w:tmpl w:val="3C18B10E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67825CD"/>
    <w:multiLevelType w:val="hybridMultilevel"/>
    <w:tmpl w:val="BDDC296C"/>
    <w:lvl w:ilvl="0" w:tplc="C02A7F2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45179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880751B"/>
    <w:multiLevelType w:val="hybridMultilevel"/>
    <w:tmpl w:val="344C8FF0"/>
    <w:lvl w:ilvl="0" w:tplc="7E5E4D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0B0686"/>
    <w:multiLevelType w:val="hybridMultilevel"/>
    <w:tmpl w:val="E84E7B6A"/>
    <w:lvl w:ilvl="0" w:tplc="F58EFE5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1CB4AA2"/>
    <w:multiLevelType w:val="hybridMultilevel"/>
    <w:tmpl w:val="EE0AA5E8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BD4B30"/>
    <w:multiLevelType w:val="hybridMultilevel"/>
    <w:tmpl w:val="75105F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A2945E6"/>
    <w:multiLevelType w:val="hybridMultilevel"/>
    <w:tmpl w:val="0714CB7C"/>
    <w:lvl w:ilvl="0" w:tplc="5D46AA40">
      <w:start w:val="2"/>
      <w:numFmt w:val="bullet"/>
      <w:lvlText w:val=""/>
      <w:lvlJc w:val="left"/>
      <w:pPr>
        <w:ind w:left="504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4" w:hanging="400"/>
      </w:pPr>
      <w:rPr>
        <w:rFonts w:ascii="Wingdings" w:hAnsi="Wingdings" w:hint="default"/>
      </w:rPr>
    </w:lvl>
  </w:abstractNum>
  <w:abstractNum w:abstractNumId="11">
    <w:nsid w:val="4BCA54F7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4E5EA1"/>
    <w:multiLevelType w:val="hybridMultilevel"/>
    <w:tmpl w:val="D79C2384"/>
    <w:lvl w:ilvl="0" w:tplc="E056BF00">
      <w:start w:val="1"/>
      <w:numFmt w:val="decimal"/>
      <w:lvlText w:val="%1&gt;"/>
      <w:lvlJc w:val="left"/>
      <w:pPr>
        <w:ind w:left="726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6" w:hanging="400"/>
      </w:pPr>
    </w:lvl>
    <w:lvl w:ilvl="2" w:tplc="0409001B" w:tentative="1">
      <w:start w:val="1"/>
      <w:numFmt w:val="lowerRoman"/>
      <w:lvlText w:val="%3."/>
      <w:lvlJc w:val="right"/>
      <w:pPr>
        <w:ind w:left="1566" w:hanging="400"/>
      </w:pPr>
    </w:lvl>
    <w:lvl w:ilvl="3" w:tplc="0409000F" w:tentative="1">
      <w:start w:val="1"/>
      <w:numFmt w:val="decimal"/>
      <w:lvlText w:val="%4."/>
      <w:lvlJc w:val="left"/>
      <w:pPr>
        <w:ind w:left="1966" w:hanging="400"/>
      </w:pPr>
    </w:lvl>
    <w:lvl w:ilvl="4" w:tplc="04090019" w:tentative="1">
      <w:start w:val="1"/>
      <w:numFmt w:val="upperLetter"/>
      <w:lvlText w:val="%5."/>
      <w:lvlJc w:val="left"/>
      <w:pPr>
        <w:ind w:left="2366" w:hanging="400"/>
      </w:pPr>
    </w:lvl>
    <w:lvl w:ilvl="5" w:tplc="0409001B" w:tentative="1">
      <w:start w:val="1"/>
      <w:numFmt w:val="lowerRoman"/>
      <w:lvlText w:val="%6."/>
      <w:lvlJc w:val="right"/>
      <w:pPr>
        <w:ind w:left="2766" w:hanging="400"/>
      </w:pPr>
    </w:lvl>
    <w:lvl w:ilvl="6" w:tplc="0409000F" w:tentative="1">
      <w:start w:val="1"/>
      <w:numFmt w:val="decimal"/>
      <w:lvlText w:val="%7."/>
      <w:lvlJc w:val="left"/>
      <w:pPr>
        <w:ind w:left="3166" w:hanging="400"/>
      </w:pPr>
    </w:lvl>
    <w:lvl w:ilvl="7" w:tplc="04090019" w:tentative="1">
      <w:start w:val="1"/>
      <w:numFmt w:val="upperLetter"/>
      <w:lvlText w:val="%8."/>
      <w:lvlJc w:val="left"/>
      <w:pPr>
        <w:ind w:left="3566" w:hanging="400"/>
      </w:pPr>
    </w:lvl>
    <w:lvl w:ilvl="8" w:tplc="0409001B" w:tentative="1">
      <w:start w:val="1"/>
      <w:numFmt w:val="lowerRoman"/>
      <w:lvlText w:val="%9."/>
      <w:lvlJc w:val="right"/>
      <w:pPr>
        <w:ind w:left="3966" w:hanging="400"/>
      </w:pPr>
    </w:lvl>
  </w:abstractNum>
  <w:abstractNum w:abstractNumId="13">
    <w:nsid w:val="4D8E0988"/>
    <w:multiLevelType w:val="hybridMultilevel"/>
    <w:tmpl w:val="FBB03444"/>
    <w:lvl w:ilvl="0" w:tplc="55341C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575763AF"/>
    <w:multiLevelType w:val="hybridMultilevel"/>
    <w:tmpl w:val="D19A925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5EFA65CB"/>
    <w:multiLevelType w:val="hybridMultilevel"/>
    <w:tmpl w:val="A62C7694"/>
    <w:lvl w:ilvl="0" w:tplc="C3726874">
      <w:start w:val="5"/>
      <w:numFmt w:val="bullet"/>
      <w:lvlText w:val=""/>
      <w:lvlJc w:val="left"/>
      <w:pPr>
        <w:ind w:left="10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>
    <w:nsid w:val="60D8069C"/>
    <w:multiLevelType w:val="hybridMultilevel"/>
    <w:tmpl w:val="AABEDB64"/>
    <w:lvl w:ilvl="0" w:tplc="5100E7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>
    <w:nsid w:val="62371BA9"/>
    <w:multiLevelType w:val="hybridMultilevel"/>
    <w:tmpl w:val="2A3C8BA8"/>
    <w:lvl w:ilvl="0" w:tplc="43DCC40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4205909"/>
    <w:multiLevelType w:val="hybridMultilevel"/>
    <w:tmpl w:val="5B2AC918"/>
    <w:lvl w:ilvl="0" w:tplc="79843B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19">
    <w:nsid w:val="650128B5"/>
    <w:multiLevelType w:val="hybridMultilevel"/>
    <w:tmpl w:val="212E521E"/>
    <w:lvl w:ilvl="0" w:tplc="CB2842A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>
    <w:nsid w:val="6CC64818"/>
    <w:multiLevelType w:val="hybridMultilevel"/>
    <w:tmpl w:val="2654ED36"/>
    <w:lvl w:ilvl="0" w:tplc="56FECE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F322AFA"/>
    <w:multiLevelType w:val="hybridMultilevel"/>
    <w:tmpl w:val="7806094E"/>
    <w:lvl w:ilvl="0" w:tplc="9918BB64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13"/>
  </w:num>
  <w:num w:numId="4">
    <w:abstractNumId w:val="20"/>
  </w:num>
  <w:num w:numId="5">
    <w:abstractNumId w:val="15"/>
  </w:num>
  <w:num w:numId="6">
    <w:abstractNumId w:val="14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18"/>
  </w:num>
  <w:num w:numId="12">
    <w:abstractNumId w:val="11"/>
  </w:num>
  <w:num w:numId="13">
    <w:abstractNumId w:val="6"/>
  </w:num>
  <w:num w:numId="14">
    <w:abstractNumId w:val="21"/>
  </w:num>
  <w:num w:numId="15">
    <w:abstractNumId w:val="12"/>
  </w:num>
  <w:num w:numId="16">
    <w:abstractNumId w:val="9"/>
  </w:num>
  <w:num w:numId="17">
    <w:abstractNumId w:val="7"/>
  </w:num>
  <w:num w:numId="18">
    <w:abstractNumId w:val="0"/>
  </w:num>
  <w:num w:numId="19">
    <w:abstractNumId w:val="10"/>
  </w:num>
  <w:num w:numId="20">
    <w:abstractNumId w:val="16"/>
  </w:num>
  <w:num w:numId="21">
    <w:abstractNumId w:val="17"/>
  </w:num>
  <w:num w:numId="22">
    <w:abstractNumId w:val="19"/>
  </w:num>
  <w:num w:numId="2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D9"/>
    <w:rsid w:val="00001B9D"/>
    <w:rsid w:val="00002C4E"/>
    <w:rsid w:val="000044D5"/>
    <w:rsid w:val="0000653F"/>
    <w:rsid w:val="00006EC9"/>
    <w:rsid w:val="00013588"/>
    <w:rsid w:val="00024414"/>
    <w:rsid w:val="000252D7"/>
    <w:rsid w:val="000255FF"/>
    <w:rsid w:val="00025780"/>
    <w:rsid w:val="00026B91"/>
    <w:rsid w:val="000308EC"/>
    <w:rsid w:val="00030E69"/>
    <w:rsid w:val="00040EA7"/>
    <w:rsid w:val="00043080"/>
    <w:rsid w:val="00043B4A"/>
    <w:rsid w:val="00051D48"/>
    <w:rsid w:val="00060A0B"/>
    <w:rsid w:val="000646FB"/>
    <w:rsid w:val="00064C04"/>
    <w:rsid w:val="00065796"/>
    <w:rsid w:val="0007309F"/>
    <w:rsid w:val="00073481"/>
    <w:rsid w:val="000771C6"/>
    <w:rsid w:val="0007731D"/>
    <w:rsid w:val="0008686A"/>
    <w:rsid w:val="00093681"/>
    <w:rsid w:val="00095A50"/>
    <w:rsid w:val="000A133A"/>
    <w:rsid w:val="000A7E0B"/>
    <w:rsid w:val="000B1AE7"/>
    <w:rsid w:val="000B453B"/>
    <w:rsid w:val="000B4611"/>
    <w:rsid w:val="000B5E56"/>
    <w:rsid w:val="000B745F"/>
    <w:rsid w:val="000C19A9"/>
    <w:rsid w:val="000C1B6E"/>
    <w:rsid w:val="000D1115"/>
    <w:rsid w:val="000D79E7"/>
    <w:rsid w:val="000D7DE5"/>
    <w:rsid w:val="000E2793"/>
    <w:rsid w:val="000E326B"/>
    <w:rsid w:val="000E6453"/>
    <w:rsid w:val="000E700B"/>
    <w:rsid w:val="000F1A82"/>
    <w:rsid w:val="000F4FEA"/>
    <w:rsid w:val="00102120"/>
    <w:rsid w:val="001025D2"/>
    <w:rsid w:val="00102BF1"/>
    <w:rsid w:val="001112F3"/>
    <w:rsid w:val="001120A4"/>
    <w:rsid w:val="00113860"/>
    <w:rsid w:val="00113C1D"/>
    <w:rsid w:val="00130DBD"/>
    <w:rsid w:val="00132B8A"/>
    <w:rsid w:val="001339A6"/>
    <w:rsid w:val="001464AD"/>
    <w:rsid w:val="0016050B"/>
    <w:rsid w:val="001662B2"/>
    <w:rsid w:val="00167306"/>
    <w:rsid w:val="00167635"/>
    <w:rsid w:val="00167D09"/>
    <w:rsid w:val="0017103B"/>
    <w:rsid w:val="00175AAE"/>
    <w:rsid w:val="0017769F"/>
    <w:rsid w:val="0018069B"/>
    <w:rsid w:val="00183889"/>
    <w:rsid w:val="00190750"/>
    <w:rsid w:val="00190BA4"/>
    <w:rsid w:val="00190F54"/>
    <w:rsid w:val="00191B2E"/>
    <w:rsid w:val="00192024"/>
    <w:rsid w:val="001922A2"/>
    <w:rsid w:val="00193E5A"/>
    <w:rsid w:val="001969CC"/>
    <w:rsid w:val="001978F7"/>
    <w:rsid w:val="001A6CAB"/>
    <w:rsid w:val="001B0594"/>
    <w:rsid w:val="001B70F9"/>
    <w:rsid w:val="001B777C"/>
    <w:rsid w:val="001C18B7"/>
    <w:rsid w:val="001D0F7E"/>
    <w:rsid w:val="001D1EE6"/>
    <w:rsid w:val="001D26A0"/>
    <w:rsid w:val="001D2F26"/>
    <w:rsid w:val="001D4569"/>
    <w:rsid w:val="001D6B2C"/>
    <w:rsid w:val="001E1EDC"/>
    <w:rsid w:val="001E2FDB"/>
    <w:rsid w:val="001E413D"/>
    <w:rsid w:val="001E5BD9"/>
    <w:rsid w:val="001F0129"/>
    <w:rsid w:val="001F0D33"/>
    <w:rsid w:val="001F0DC9"/>
    <w:rsid w:val="001F1544"/>
    <w:rsid w:val="001F3151"/>
    <w:rsid w:val="001F41F3"/>
    <w:rsid w:val="001F63BD"/>
    <w:rsid w:val="00203938"/>
    <w:rsid w:val="00204738"/>
    <w:rsid w:val="00225A80"/>
    <w:rsid w:val="0022625A"/>
    <w:rsid w:val="00231691"/>
    <w:rsid w:val="002338E1"/>
    <w:rsid w:val="00237D54"/>
    <w:rsid w:val="002419C4"/>
    <w:rsid w:val="00242E5C"/>
    <w:rsid w:val="00242FF1"/>
    <w:rsid w:val="0024599D"/>
    <w:rsid w:val="002609A0"/>
    <w:rsid w:val="002616CE"/>
    <w:rsid w:val="00265F04"/>
    <w:rsid w:val="00275945"/>
    <w:rsid w:val="0027597B"/>
    <w:rsid w:val="00277F83"/>
    <w:rsid w:val="00280B68"/>
    <w:rsid w:val="002962AA"/>
    <w:rsid w:val="002A09DF"/>
    <w:rsid w:val="002A21A0"/>
    <w:rsid w:val="002A7099"/>
    <w:rsid w:val="002B59FA"/>
    <w:rsid w:val="002C084D"/>
    <w:rsid w:val="002C383C"/>
    <w:rsid w:val="002C43E6"/>
    <w:rsid w:val="002C4762"/>
    <w:rsid w:val="002C5CF6"/>
    <w:rsid w:val="002E1D69"/>
    <w:rsid w:val="002F2036"/>
    <w:rsid w:val="002F32A7"/>
    <w:rsid w:val="002F3315"/>
    <w:rsid w:val="002F3C8E"/>
    <w:rsid w:val="00314F0F"/>
    <w:rsid w:val="00321D77"/>
    <w:rsid w:val="003228AC"/>
    <w:rsid w:val="00322CC9"/>
    <w:rsid w:val="0032546D"/>
    <w:rsid w:val="00327D47"/>
    <w:rsid w:val="003306B6"/>
    <w:rsid w:val="003325EF"/>
    <w:rsid w:val="00332B4D"/>
    <w:rsid w:val="003333EC"/>
    <w:rsid w:val="003334B3"/>
    <w:rsid w:val="00340DAC"/>
    <w:rsid w:val="00342E4D"/>
    <w:rsid w:val="00345FF4"/>
    <w:rsid w:val="00346240"/>
    <w:rsid w:val="00347DB4"/>
    <w:rsid w:val="00354A0C"/>
    <w:rsid w:val="00357BF5"/>
    <w:rsid w:val="00361201"/>
    <w:rsid w:val="0036169F"/>
    <w:rsid w:val="00364782"/>
    <w:rsid w:val="0036772F"/>
    <w:rsid w:val="003769CF"/>
    <w:rsid w:val="00385381"/>
    <w:rsid w:val="00386B54"/>
    <w:rsid w:val="00387C0D"/>
    <w:rsid w:val="00387DB7"/>
    <w:rsid w:val="00390562"/>
    <w:rsid w:val="003918E7"/>
    <w:rsid w:val="00391D44"/>
    <w:rsid w:val="00392AD0"/>
    <w:rsid w:val="00393718"/>
    <w:rsid w:val="003940FE"/>
    <w:rsid w:val="003956AF"/>
    <w:rsid w:val="003A0096"/>
    <w:rsid w:val="003A3868"/>
    <w:rsid w:val="003A42DD"/>
    <w:rsid w:val="003A47AD"/>
    <w:rsid w:val="003B0F13"/>
    <w:rsid w:val="003B6636"/>
    <w:rsid w:val="003B7ACB"/>
    <w:rsid w:val="003D0645"/>
    <w:rsid w:val="003D1483"/>
    <w:rsid w:val="003D1A71"/>
    <w:rsid w:val="003D2F68"/>
    <w:rsid w:val="003D3892"/>
    <w:rsid w:val="003E3E24"/>
    <w:rsid w:val="003E4F74"/>
    <w:rsid w:val="003F241C"/>
    <w:rsid w:val="00401471"/>
    <w:rsid w:val="0040379F"/>
    <w:rsid w:val="00414822"/>
    <w:rsid w:val="0041617A"/>
    <w:rsid w:val="00427D8A"/>
    <w:rsid w:val="00433139"/>
    <w:rsid w:val="00433F89"/>
    <w:rsid w:val="004344A6"/>
    <w:rsid w:val="0043470B"/>
    <w:rsid w:val="004429D4"/>
    <w:rsid w:val="00443D94"/>
    <w:rsid w:val="00447D61"/>
    <w:rsid w:val="004523D8"/>
    <w:rsid w:val="0045744A"/>
    <w:rsid w:val="00465B80"/>
    <w:rsid w:val="004712C2"/>
    <w:rsid w:val="0047224A"/>
    <w:rsid w:val="00473D46"/>
    <w:rsid w:val="004822FA"/>
    <w:rsid w:val="004867E5"/>
    <w:rsid w:val="00487933"/>
    <w:rsid w:val="00487DEC"/>
    <w:rsid w:val="0049145C"/>
    <w:rsid w:val="00492A77"/>
    <w:rsid w:val="004A4803"/>
    <w:rsid w:val="004A4F44"/>
    <w:rsid w:val="004A6B7B"/>
    <w:rsid w:val="004B0B79"/>
    <w:rsid w:val="004B13F5"/>
    <w:rsid w:val="004B1489"/>
    <w:rsid w:val="004B3665"/>
    <w:rsid w:val="004C4435"/>
    <w:rsid w:val="004C4B71"/>
    <w:rsid w:val="004C5538"/>
    <w:rsid w:val="004D296B"/>
    <w:rsid w:val="004D49E5"/>
    <w:rsid w:val="004D7927"/>
    <w:rsid w:val="004E0693"/>
    <w:rsid w:val="004E3536"/>
    <w:rsid w:val="004E5DAA"/>
    <w:rsid w:val="004E7265"/>
    <w:rsid w:val="004F0B07"/>
    <w:rsid w:val="004F3355"/>
    <w:rsid w:val="004F55A6"/>
    <w:rsid w:val="005021A5"/>
    <w:rsid w:val="00513622"/>
    <w:rsid w:val="00514D74"/>
    <w:rsid w:val="00515499"/>
    <w:rsid w:val="00521E97"/>
    <w:rsid w:val="00527286"/>
    <w:rsid w:val="00540815"/>
    <w:rsid w:val="00541C19"/>
    <w:rsid w:val="00541CED"/>
    <w:rsid w:val="00545AD3"/>
    <w:rsid w:val="00555FC5"/>
    <w:rsid w:val="00564AD9"/>
    <w:rsid w:val="0056667A"/>
    <w:rsid w:val="00566AF1"/>
    <w:rsid w:val="005718E0"/>
    <w:rsid w:val="005777EC"/>
    <w:rsid w:val="00582302"/>
    <w:rsid w:val="0059250B"/>
    <w:rsid w:val="00593301"/>
    <w:rsid w:val="00594063"/>
    <w:rsid w:val="00594E7D"/>
    <w:rsid w:val="005A1910"/>
    <w:rsid w:val="005A3EAF"/>
    <w:rsid w:val="005B7CCA"/>
    <w:rsid w:val="005C2130"/>
    <w:rsid w:val="005C7176"/>
    <w:rsid w:val="005D31A7"/>
    <w:rsid w:val="005D7D39"/>
    <w:rsid w:val="005E02EF"/>
    <w:rsid w:val="005E08A5"/>
    <w:rsid w:val="005E3DA9"/>
    <w:rsid w:val="005E655C"/>
    <w:rsid w:val="005E6AAC"/>
    <w:rsid w:val="005F0732"/>
    <w:rsid w:val="005F1426"/>
    <w:rsid w:val="00607526"/>
    <w:rsid w:val="00610C4B"/>
    <w:rsid w:val="00626606"/>
    <w:rsid w:val="006401FB"/>
    <w:rsid w:val="0064323E"/>
    <w:rsid w:val="00647943"/>
    <w:rsid w:val="00665A4B"/>
    <w:rsid w:val="00677034"/>
    <w:rsid w:val="00685F47"/>
    <w:rsid w:val="00695333"/>
    <w:rsid w:val="006A26D8"/>
    <w:rsid w:val="006A734C"/>
    <w:rsid w:val="006B0C64"/>
    <w:rsid w:val="006B62FF"/>
    <w:rsid w:val="006C7882"/>
    <w:rsid w:val="006E0B50"/>
    <w:rsid w:val="006E327D"/>
    <w:rsid w:val="006E48BB"/>
    <w:rsid w:val="006E5950"/>
    <w:rsid w:val="006F4636"/>
    <w:rsid w:val="006F4D2B"/>
    <w:rsid w:val="006F4EF4"/>
    <w:rsid w:val="00704A4E"/>
    <w:rsid w:val="00704CD5"/>
    <w:rsid w:val="00712EC8"/>
    <w:rsid w:val="00716873"/>
    <w:rsid w:val="00730773"/>
    <w:rsid w:val="0073249A"/>
    <w:rsid w:val="00736803"/>
    <w:rsid w:val="007411DF"/>
    <w:rsid w:val="0074443A"/>
    <w:rsid w:val="0074529E"/>
    <w:rsid w:val="0074619C"/>
    <w:rsid w:val="0074673A"/>
    <w:rsid w:val="00750900"/>
    <w:rsid w:val="00753182"/>
    <w:rsid w:val="00753575"/>
    <w:rsid w:val="007535E4"/>
    <w:rsid w:val="007568E6"/>
    <w:rsid w:val="00762AD4"/>
    <w:rsid w:val="00763176"/>
    <w:rsid w:val="007632E2"/>
    <w:rsid w:val="007673F2"/>
    <w:rsid w:val="007719D3"/>
    <w:rsid w:val="00774048"/>
    <w:rsid w:val="00776C51"/>
    <w:rsid w:val="0078060B"/>
    <w:rsid w:val="00784E19"/>
    <w:rsid w:val="00786725"/>
    <w:rsid w:val="00790B7F"/>
    <w:rsid w:val="00794E21"/>
    <w:rsid w:val="0079687A"/>
    <w:rsid w:val="007A0CCC"/>
    <w:rsid w:val="007A182D"/>
    <w:rsid w:val="007A42E4"/>
    <w:rsid w:val="007A4F31"/>
    <w:rsid w:val="007A5810"/>
    <w:rsid w:val="007C2503"/>
    <w:rsid w:val="007C2BB9"/>
    <w:rsid w:val="007C4D1C"/>
    <w:rsid w:val="007C596B"/>
    <w:rsid w:val="007C7398"/>
    <w:rsid w:val="007D581D"/>
    <w:rsid w:val="007E136C"/>
    <w:rsid w:val="00801ACB"/>
    <w:rsid w:val="00806C7F"/>
    <w:rsid w:val="00811F26"/>
    <w:rsid w:val="00812956"/>
    <w:rsid w:val="00816604"/>
    <w:rsid w:val="00846D72"/>
    <w:rsid w:val="00867B9C"/>
    <w:rsid w:val="00872E5B"/>
    <w:rsid w:val="0087389A"/>
    <w:rsid w:val="008819D5"/>
    <w:rsid w:val="0088545D"/>
    <w:rsid w:val="008919BF"/>
    <w:rsid w:val="008924E2"/>
    <w:rsid w:val="00892E69"/>
    <w:rsid w:val="00895D4E"/>
    <w:rsid w:val="008A1D7C"/>
    <w:rsid w:val="008A1F5A"/>
    <w:rsid w:val="008B2CDA"/>
    <w:rsid w:val="008D25C3"/>
    <w:rsid w:val="008E14C1"/>
    <w:rsid w:val="008E33AC"/>
    <w:rsid w:val="008E5BCF"/>
    <w:rsid w:val="008F5176"/>
    <w:rsid w:val="0090119C"/>
    <w:rsid w:val="00915A6F"/>
    <w:rsid w:val="0091703E"/>
    <w:rsid w:val="0093551B"/>
    <w:rsid w:val="00936FE1"/>
    <w:rsid w:val="00937F70"/>
    <w:rsid w:val="00942980"/>
    <w:rsid w:val="009560C4"/>
    <w:rsid w:val="00957572"/>
    <w:rsid w:val="00963ABE"/>
    <w:rsid w:val="009728C6"/>
    <w:rsid w:val="0097315A"/>
    <w:rsid w:val="00974B5A"/>
    <w:rsid w:val="009809D6"/>
    <w:rsid w:val="00990B2D"/>
    <w:rsid w:val="00993736"/>
    <w:rsid w:val="00994BDF"/>
    <w:rsid w:val="009A5456"/>
    <w:rsid w:val="009B40D3"/>
    <w:rsid w:val="009C2BC8"/>
    <w:rsid w:val="009C5885"/>
    <w:rsid w:val="009C5EA9"/>
    <w:rsid w:val="009C6421"/>
    <w:rsid w:val="009C6502"/>
    <w:rsid w:val="009C6C9E"/>
    <w:rsid w:val="009D46B9"/>
    <w:rsid w:val="009E6F0C"/>
    <w:rsid w:val="009F5A19"/>
    <w:rsid w:val="009F6258"/>
    <w:rsid w:val="009F7997"/>
    <w:rsid w:val="00A05DE7"/>
    <w:rsid w:val="00A1347C"/>
    <w:rsid w:val="00A14E9F"/>
    <w:rsid w:val="00A22DD0"/>
    <w:rsid w:val="00A304E1"/>
    <w:rsid w:val="00A32855"/>
    <w:rsid w:val="00A40783"/>
    <w:rsid w:val="00A42C0A"/>
    <w:rsid w:val="00A4367C"/>
    <w:rsid w:val="00A6294A"/>
    <w:rsid w:val="00A6440B"/>
    <w:rsid w:val="00A66AD1"/>
    <w:rsid w:val="00A67CE0"/>
    <w:rsid w:val="00A7248F"/>
    <w:rsid w:val="00A750AC"/>
    <w:rsid w:val="00A820DB"/>
    <w:rsid w:val="00A83691"/>
    <w:rsid w:val="00A86056"/>
    <w:rsid w:val="00A8799C"/>
    <w:rsid w:val="00A95D80"/>
    <w:rsid w:val="00AA02AA"/>
    <w:rsid w:val="00AA22AC"/>
    <w:rsid w:val="00AA43D9"/>
    <w:rsid w:val="00AB2B09"/>
    <w:rsid w:val="00AB638B"/>
    <w:rsid w:val="00AC2B2D"/>
    <w:rsid w:val="00AC7E67"/>
    <w:rsid w:val="00AD0958"/>
    <w:rsid w:val="00AD2BD4"/>
    <w:rsid w:val="00AE1954"/>
    <w:rsid w:val="00AE58A6"/>
    <w:rsid w:val="00AF7684"/>
    <w:rsid w:val="00B003E8"/>
    <w:rsid w:val="00B02D3B"/>
    <w:rsid w:val="00B15633"/>
    <w:rsid w:val="00B2063E"/>
    <w:rsid w:val="00B31CC8"/>
    <w:rsid w:val="00B43D46"/>
    <w:rsid w:val="00B441AB"/>
    <w:rsid w:val="00B457F7"/>
    <w:rsid w:val="00B525A5"/>
    <w:rsid w:val="00B539C1"/>
    <w:rsid w:val="00B60030"/>
    <w:rsid w:val="00B60ACA"/>
    <w:rsid w:val="00B6382F"/>
    <w:rsid w:val="00B71802"/>
    <w:rsid w:val="00B71CAA"/>
    <w:rsid w:val="00B71D2E"/>
    <w:rsid w:val="00B74624"/>
    <w:rsid w:val="00B80E56"/>
    <w:rsid w:val="00B826F0"/>
    <w:rsid w:val="00B92903"/>
    <w:rsid w:val="00B931D9"/>
    <w:rsid w:val="00B97944"/>
    <w:rsid w:val="00BA3175"/>
    <w:rsid w:val="00BA4E42"/>
    <w:rsid w:val="00BB0C75"/>
    <w:rsid w:val="00BB33C2"/>
    <w:rsid w:val="00BC2679"/>
    <w:rsid w:val="00BC4B94"/>
    <w:rsid w:val="00BC75A2"/>
    <w:rsid w:val="00BC79F1"/>
    <w:rsid w:val="00BE426E"/>
    <w:rsid w:val="00BE792B"/>
    <w:rsid w:val="00BF0167"/>
    <w:rsid w:val="00C0423A"/>
    <w:rsid w:val="00C102EA"/>
    <w:rsid w:val="00C12CD1"/>
    <w:rsid w:val="00C12D59"/>
    <w:rsid w:val="00C20030"/>
    <w:rsid w:val="00C2589F"/>
    <w:rsid w:val="00C3438C"/>
    <w:rsid w:val="00C46BBE"/>
    <w:rsid w:val="00C52014"/>
    <w:rsid w:val="00C53DCE"/>
    <w:rsid w:val="00C56220"/>
    <w:rsid w:val="00C65DD7"/>
    <w:rsid w:val="00C7523C"/>
    <w:rsid w:val="00C76F44"/>
    <w:rsid w:val="00C801E6"/>
    <w:rsid w:val="00C805A7"/>
    <w:rsid w:val="00C813C4"/>
    <w:rsid w:val="00C90852"/>
    <w:rsid w:val="00C9448C"/>
    <w:rsid w:val="00CB3E96"/>
    <w:rsid w:val="00CB6E70"/>
    <w:rsid w:val="00CC063C"/>
    <w:rsid w:val="00CC29E7"/>
    <w:rsid w:val="00CD0412"/>
    <w:rsid w:val="00CD3CCB"/>
    <w:rsid w:val="00CD4F38"/>
    <w:rsid w:val="00CD6D45"/>
    <w:rsid w:val="00CE0E26"/>
    <w:rsid w:val="00CF51E5"/>
    <w:rsid w:val="00CF728B"/>
    <w:rsid w:val="00D03779"/>
    <w:rsid w:val="00D123DA"/>
    <w:rsid w:val="00D1440F"/>
    <w:rsid w:val="00D16697"/>
    <w:rsid w:val="00D17035"/>
    <w:rsid w:val="00D213D5"/>
    <w:rsid w:val="00D22E94"/>
    <w:rsid w:val="00D30E0C"/>
    <w:rsid w:val="00D31215"/>
    <w:rsid w:val="00D34198"/>
    <w:rsid w:val="00D41FD7"/>
    <w:rsid w:val="00D442B3"/>
    <w:rsid w:val="00D545AF"/>
    <w:rsid w:val="00D55A8B"/>
    <w:rsid w:val="00D810FD"/>
    <w:rsid w:val="00D81B25"/>
    <w:rsid w:val="00D84C44"/>
    <w:rsid w:val="00D87A52"/>
    <w:rsid w:val="00DA46EC"/>
    <w:rsid w:val="00DA76FB"/>
    <w:rsid w:val="00DB1339"/>
    <w:rsid w:val="00DB35F9"/>
    <w:rsid w:val="00DB3737"/>
    <w:rsid w:val="00DB5442"/>
    <w:rsid w:val="00DC32E2"/>
    <w:rsid w:val="00DC3E92"/>
    <w:rsid w:val="00DC4C2D"/>
    <w:rsid w:val="00DC552C"/>
    <w:rsid w:val="00DC7D6D"/>
    <w:rsid w:val="00DC7F42"/>
    <w:rsid w:val="00DD1AF8"/>
    <w:rsid w:val="00DD2613"/>
    <w:rsid w:val="00DE074A"/>
    <w:rsid w:val="00DE13E1"/>
    <w:rsid w:val="00DE5F09"/>
    <w:rsid w:val="00DE78B1"/>
    <w:rsid w:val="00DF37CF"/>
    <w:rsid w:val="00DF5007"/>
    <w:rsid w:val="00E066AA"/>
    <w:rsid w:val="00E12498"/>
    <w:rsid w:val="00E12930"/>
    <w:rsid w:val="00E2235D"/>
    <w:rsid w:val="00E3177A"/>
    <w:rsid w:val="00E33F16"/>
    <w:rsid w:val="00E402C5"/>
    <w:rsid w:val="00E4081A"/>
    <w:rsid w:val="00E4249D"/>
    <w:rsid w:val="00E6751E"/>
    <w:rsid w:val="00E81510"/>
    <w:rsid w:val="00E91A7B"/>
    <w:rsid w:val="00E95DDE"/>
    <w:rsid w:val="00EA2A94"/>
    <w:rsid w:val="00EA3706"/>
    <w:rsid w:val="00EA5B11"/>
    <w:rsid w:val="00EA6BA2"/>
    <w:rsid w:val="00EB0411"/>
    <w:rsid w:val="00EB7764"/>
    <w:rsid w:val="00EB7801"/>
    <w:rsid w:val="00EC1045"/>
    <w:rsid w:val="00EC4982"/>
    <w:rsid w:val="00EC51CA"/>
    <w:rsid w:val="00ED0261"/>
    <w:rsid w:val="00ED3135"/>
    <w:rsid w:val="00EE20B8"/>
    <w:rsid w:val="00EE2FFA"/>
    <w:rsid w:val="00EE450E"/>
    <w:rsid w:val="00EE500D"/>
    <w:rsid w:val="00EE6B0A"/>
    <w:rsid w:val="00EF03C1"/>
    <w:rsid w:val="00EF18DD"/>
    <w:rsid w:val="00EF1E7E"/>
    <w:rsid w:val="00EF5440"/>
    <w:rsid w:val="00F0028B"/>
    <w:rsid w:val="00F11B5B"/>
    <w:rsid w:val="00F1208D"/>
    <w:rsid w:val="00F15B99"/>
    <w:rsid w:val="00F16510"/>
    <w:rsid w:val="00F25FA6"/>
    <w:rsid w:val="00F278E3"/>
    <w:rsid w:val="00F33E19"/>
    <w:rsid w:val="00F44396"/>
    <w:rsid w:val="00F44F5C"/>
    <w:rsid w:val="00F53F17"/>
    <w:rsid w:val="00F56273"/>
    <w:rsid w:val="00F5770A"/>
    <w:rsid w:val="00F63548"/>
    <w:rsid w:val="00F64132"/>
    <w:rsid w:val="00F64C80"/>
    <w:rsid w:val="00F737C3"/>
    <w:rsid w:val="00F8213D"/>
    <w:rsid w:val="00F832D9"/>
    <w:rsid w:val="00F95D0C"/>
    <w:rsid w:val="00F95D69"/>
    <w:rsid w:val="00FA2E9D"/>
    <w:rsid w:val="00FB179E"/>
    <w:rsid w:val="00FC5318"/>
    <w:rsid w:val="00FC6517"/>
    <w:rsid w:val="00FD24A4"/>
    <w:rsid w:val="00FD2616"/>
    <w:rsid w:val="00FD3C29"/>
    <w:rsid w:val="00FE2B33"/>
    <w:rsid w:val="00FE573A"/>
    <w:rsid w:val="00FF0DFD"/>
    <w:rsid w:val="00FF39E3"/>
    <w:rsid w:val="00FF4762"/>
    <w:rsid w:val="00FF522A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F7A0C"/>
  <w15:chartTrackingRefBased/>
  <w15:docId w15:val="{36E556E5-5CDE-4259-BB5E-448DFC36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4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"/>
    <w:next w:val="a"/>
    <w:unhideWhenUsed/>
    <w:qFormat/>
    <w:rPr>
      <w:b/>
      <w:bCs/>
    </w:rPr>
  </w:style>
  <w:style w:type="character" w:customStyle="1" w:styleId="B1Char">
    <w:name w:val="B1 Char"/>
    <w:link w:val="B1"/>
    <w:qFormat/>
    <w:rPr>
      <w:lang w:val="en-GB" w:eastAsia="en-GB"/>
    </w:rPr>
  </w:style>
  <w:style w:type="character" w:customStyle="1" w:styleId="B5Char">
    <w:name w:val="B5 Char"/>
    <w:link w:val="B5"/>
    <w:qFormat/>
    <w:locked/>
    <w:rPr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 w:eastAsia="ko-KR"/>
    </w:rPr>
  </w:style>
  <w:style w:type="character" w:customStyle="1" w:styleId="B4Char">
    <w:name w:val="B4 Char"/>
    <w:link w:val="B4"/>
    <w:qFormat/>
    <w:rPr>
      <w:lang w:val="en-GB" w:eastAsia="en-GB"/>
    </w:rPr>
  </w:style>
  <w:style w:type="character" w:customStyle="1" w:styleId="B3Char">
    <w:name w:val="B3 Char"/>
    <w:link w:val="B3"/>
    <w:qFormat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table" w:customStyle="1" w:styleId="12">
    <w:name w:val="표 구분선1"/>
    <w:basedOn w:val="a1"/>
    <w:next w:val="af2"/>
    <w:rPr>
      <w:rFonts w:eastAsia="바탕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val="en-GB" w:eastAsia="en-GB"/>
    </w:rPr>
  </w:style>
  <w:style w:type="character" w:styleId="af4">
    <w:name w:val="FollowedHyperlink"/>
    <w:rPr>
      <w:color w:val="954F72"/>
      <w:u w:val="single"/>
    </w:rPr>
  </w:style>
  <w:style w:type="paragraph" w:styleId="af5">
    <w:name w:val="List Paragraph"/>
    <w:aliases w:val="- Bullets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,목록단락,Task Body"/>
    <w:basedOn w:val="a"/>
    <w:link w:val="Char0"/>
    <w:uiPriority w:val="34"/>
    <w:qFormat/>
    <w:rsid w:val="00EB0411"/>
    <w:pPr>
      <w:ind w:leftChars="400" w:left="800"/>
    </w:pPr>
  </w:style>
  <w:style w:type="paragraph" w:styleId="af6">
    <w:name w:val="Normal (Web)"/>
    <w:basedOn w:val="a"/>
    <w:uiPriority w:val="99"/>
    <w:qFormat/>
    <w:rsid w:val="006B62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EditorsNoteChar">
    <w:name w:val="Editor's Note Char"/>
    <w:link w:val="EditorsNote"/>
    <w:qFormat/>
    <w:locked/>
    <w:rsid w:val="00001B9D"/>
    <w:rPr>
      <w:color w:val="FF0000"/>
      <w:lang w:val="en-GB" w:eastAsia="en-GB"/>
    </w:rPr>
  </w:style>
  <w:style w:type="character" w:customStyle="1" w:styleId="NOChar">
    <w:name w:val="NO Char"/>
    <w:link w:val="NO"/>
    <w:qFormat/>
    <w:rsid w:val="00001B9D"/>
    <w:rPr>
      <w:lang w:val="en-GB" w:eastAsia="en-GB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,列表段落11 Char"/>
    <w:link w:val="af5"/>
    <w:uiPriority w:val="34"/>
    <w:qFormat/>
    <w:locked/>
    <w:rsid w:val="00CD0412"/>
    <w:rPr>
      <w:lang w:val="en-GB" w:eastAsia="en-GB"/>
    </w:rPr>
  </w:style>
  <w:style w:type="character" w:customStyle="1" w:styleId="TALCar">
    <w:name w:val="TAL Car"/>
    <w:link w:val="TAL"/>
    <w:qFormat/>
    <w:locked/>
    <w:rsid w:val="00CD0412"/>
    <w:rPr>
      <w:rFonts w:ascii="Arial" w:hAnsi="Arial"/>
      <w:sz w:val="18"/>
      <w:lang w:val="en-GB" w:eastAsia="en-GB"/>
    </w:rPr>
  </w:style>
  <w:style w:type="character" w:customStyle="1" w:styleId="B3Char2">
    <w:name w:val="B3 Char2"/>
    <w:qFormat/>
    <w:rsid w:val="00F64132"/>
    <w:rPr>
      <w:lang w:val="en-GB" w:eastAsia="en-US"/>
    </w:rPr>
  </w:style>
  <w:style w:type="paragraph" w:customStyle="1" w:styleId="Doc-comment">
    <w:name w:val="Doc-comment"/>
    <w:basedOn w:val="a"/>
    <w:next w:val="Doc-text2"/>
    <w:qFormat/>
    <w:rsid w:val="00CD3CC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character" w:customStyle="1" w:styleId="B1Char1">
    <w:name w:val="B1 Char1"/>
    <w:qFormat/>
    <w:rsid w:val="00B60ACA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89AFA-75BF-4FBD-83D8-8332F358E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1558</Words>
  <Characters>8887</Characters>
  <Application>Microsoft Office Word</Application>
  <DocSecurity>0</DocSecurity>
  <Lines>74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10425</CharactersWithSpaces>
  <SharedDoc>false</SharedDoc>
  <HLinks>
    <vt:vector size="12" baseType="variant">
      <vt:variant>
        <vt:i4>3145802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  <vt:variant>
        <vt:i4>3145802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Hanseul Hong</dc:creator>
  <cp:keywords/>
  <dc:description/>
  <cp:lastModifiedBy>LGE - Hanseul Hong</cp:lastModifiedBy>
  <cp:revision>2</cp:revision>
  <cp:lastPrinted>2009-10-12T07:10:00Z</cp:lastPrinted>
  <dcterms:created xsi:type="dcterms:W3CDTF">2023-02-17T04:50:00Z</dcterms:created>
  <dcterms:modified xsi:type="dcterms:W3CDTF">2023-02-17T04:50:00Z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